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2E1D" w14:textId="04CBDC39" w:rsidR="00EF7243" w:rsidRPr="00E9103E" w:rsidRDefault="004E2D94" w:rsidP="000874F6">
      <w:pPr>
        <w:spacing w:line="240" w:lineRule="auto"/>
        <w:rPr>
          <w:rFonts w:asciiTheme="majorHAnsi" w:hAnsiTheme="majorHAnsi" w:cstheme="majorHAnsi"/>
          <w:b/>
          <w:bCs/>
          <w:sz w:val="26"/>
          <w:szCs w:val="26"/>
        </w:rPr>
      </w:pPr>
      <w:r w:rsidRPr="00E9103E">
        <w:rPr>
          <w:rFonts w:asciiTheme="majorHAnsi" w:hAnsiTheme="majorHAnsi"/>
          <w:b/>
          <w:bCs/>
          <w:sz w:val="26"/>
          <w:szCs w:val="26"/>
        </w:rPr>
        <w:t>Novartis</w:t>
      </w:r>
      <w:r>
        <w:rPr>
          <w:rFonts w:asciiTheme="majorHAnsi" w:hAnsiTheme="majorHAnsi"/>
          <w:b/>
          <w:bCs/>
          <w:sz w:val="26"/>
          <w:szCs w:val="26"/>
        </w:rPr>
        <w:t> : u</w:t>
      </w:r>
      <w:r w:rsidR="00EF7243" w:rsidRPr="00E9103E">
        <w:rPr>
          <w:rFonts w:asciiTheme="majorHAnsi" w:hAnsiTheme="majorHAnsi"/>
          <w:b/>
          <w:bCs/>
          <w:sz w:val="26"/>
          <w:szCs w:val="26"/>
        </w:rPr>
        <w:t xml:space="preserve">ne étude révèle </w:t>
      </w:r>
      <w:r w:rsidR="00A87572">
        <w:rPr>
          <w:rFonts w:asciiTheme="majorHAnsi" w:hAnsiTheme="majorHAnsi"/>
          <w:b/>
          <w:bCs/>
          <w:sz w:val="26"/>
          <w:szCs w:val="26"/>
        </w:rPr>
        <w:t xml:space="preserve">que malgré la prise d’un traitement, certains patients continuent de souffrir </w:t>
      </w:r>
      <w:r w:rsidR="00EF7243" w:rsidRPr="00E9103E">
        <w:rPr>
          <w:rFonts w:asciiTheme="majorHAnsi" w:hAnsiTheme="majorHAnsi"/>
          <w:b/>
          <w:bCs/>
          <w:sz w:val="26"/>
          <w:szCs w:val="26"/>
        </w:rPr>
        <w:t xml:space="preserve">des conséquences de l’urticaire chronique spontanée </w:t>
      </w:r>
    </w:p>
    <w:p w14:paraId="242B0AA9" w14:textId="77777777" w:rsidR="00A04187" w:rsidRPr="00E9103E" w:rsidRDefault="00A04187" w:rsidP="00E224CA">
      <w:pPr>
        <w:spacing w:line="240" w:lineRule="auto"/>
        <w:jc w:val="both"/>
        <w:rPr>
          <w:rFonts w:asciiTheme="majorHAnsi" w:hAnsiTheme="majorHAnsi" w:cstheme="majorHAnsi"/>
          <w:i/>
          <w:color w:val="000000"/>
          <w:sz w:val="22"/>
          <w:szCs w:val="22"/>
        </w:rPr>
      </w:pPr>
    </w:p>
    <w:p w14:paraId="3838930B" w14:textId="6AB5D30D" w:rsidR="00884333" w:rsidRPr="00E9103E" w:rsidRDefault="00884333" w:rsidP="00E224CA">
      <w:pPr>
        <w:numPr>
          <w:ilvl w:val="0"/>
          <w:numId w:val="13"/>
        </w:numPr>
        <w:spacing w:line="240" w:lineRule="auto"/>
        <w:jc w:val="both"/>
        <w:rPr>
          <w:rFonts w:asciiTheme="majorHAnsi" w:hAnsiTheme="majorHAnsi" w:cstheme="majorHAnsi"/>
          <w:i/>
          <w:color w:val="000000"/>
          <w:sz w:val="22"/>
          <w:szCs w:val="22"/>
        </w:rPr>
      </w:pPr>
      <w:r w:rsidRPr="00E9103E">
        <w:rPr>
          <w:rFonts w:asciiTheme="majorHAnsi" w:hAnsiTheme="majorHAnsi"/>
          <w:i/>
          <w:color w:val="000000"/>
          <w:sz w:val="22"/>
          <w:szCs w:val="22"/>
        </w:rPr>
        <w:t xml:space="preserve">Les données  de l’étude démontrent </w:t>
      </w:r>
      <w:r w:rsidR="00635117" w:rsidRPr="00E9103E">
        <w:rPr>
          <w:rFonts w:asciiTheme="majorHAnsi" w:hAnsiTheme="majorHAnsi"/>
          <w:i/>
          <w:color w:val="000000"/>
          <w:sz w:val="22"/>
          <w:szCs w:val="22"/>
        </w:rPr>
        <w:t>l’</w:t>
      </w:r>
      <w:r w:rsidR="00635117">
        <w:rPr>
          <w:rFonts w:asciiTheme="majorHAnsi" w:hAnsiTheme="majorHAnsi"/>
          <w:i/>
          <w:color w:val="000000"/>
          <w:sz w:val="22"/>
          <w:szCs w:val="22"/>
        </w:rPr>
        <w:t>impact</w:t>
      </w:r>
      <w:r w:rsidR="00635117" w:rsidRPr="00E9103E">
        <w:rPr>
          <w:rFonts w:asciiTheme="majorHAnsi" w:hAnsiTheme="majorHAnsi"/>
          <w:i/>
          <w:color w:val="000000"/>
          <w:sz w:val="22"/>
          <w:szCs w:val="22"/>
        </w:rPr>
        <w:t xml:space="preserve"> </w:t>
      </w:r>
      <w:r w:rsidRPr="00E9103E">
        <w:rPr>
          <w:rFonts w:asciiTheme="majorHAnsi" w:hAnsiTheme="majorHAnsi"/>
          <w:i/>
          <w:color w:val="000000"/>
          <w:sz w:val="22"/>
          <w:szCs w:val="22"/>
        </w:rPr>
        <w:t>de l’urticaire</w:t>
      </w:r>
      <w:r w:rsidRPr="00E9103E">
        <w:rPr>
          <w:rFonts w:ascii="Arial" w:hAnsi="Arial"/>
          <w:i/>
          <w:color w:val="000000"/>
          <w:sz w:val="22"/>
          <w:szCs w:val="22"/>
        </w:rPr>
        <w:t xml:space="preserve"> chronique spontanée (UCS)</w:t>
      </w:r>
      <w:r w:rsidR="00635117">
        <w:rPr>
          <w:rFonts w:ascii="Arial" w:hAnsi="Arial"/>
          <w:i/>
          <w:color w:val="000000"/>
          <w:sz w:val="22"/>
          <w:szCs w:val="22"/>
        </w:rPr>
        <w:t xml:space="preserve"> insuffisamment contrôlée sous</w:t>
      </w:r>
      <w:r w:rsidR="004E2D94">
        <w:rPr>
          <w:rFonts w:ascii="Arial" w:hAnsi="Arial"/>
          <w:i/>
          <w:color w:val="000000"/>
          <w:sz w:val="22"/>
          <w:szCs w:val="22"/>
        </w:rPr>
        <w:t xml:space="preserve"> </w:t>
      </w:r>
      <w:r w:rsidR="00A87572">
        <w:rPr>
          <w:rFonts w:ascii="Arial" w:hAnsi="Arial"/>
          <w:i/>
          <w:color w:val="000000"/>
          <w:sz w:val="22"/>
          <w:szCs w:val="22"/>
        </w:rPr>
        <w:t>traitement</w:t>
      </w:r>
      <w:r w:rsidR="00E224CA">
        <w:rPr>
          <w:rFonts w:ascii="Arial" w:hAnsi="Arial"/>
          <w:i/>
          <w:color w:val="000000"/>
          <w:sz w:val="22"/>
          <w:szCs w:val="22"/>
        </w:rPr>
        <w:t>,</w:t>
      </w:r>
      <w:r w:rsidRPr="00E9103E">
        <w:rPr>
          <w:rFonts w:asciiTheme="majorHAnsi" w:hAnsiTheme="majorHAnsi"/>
          <w:i/>
          <w:color w:val="000000"/>
          <w:sz w:val="22"/>
          <w:szCs w:val="22"/>
        </w:rPr>
        <w:t xml:space="preserve"> sur le sommeil, le travail et les activités quotidiennes</w:t>
      </w:r>
      <w:r w:rsidRPr="00E9103E">
        <w:rPr>
          <w:rFonts w:asciiTheme="majorHAnsi" w:hAnsiTheme="majorHAnsi"/>
          <w:i/>
          <w:color w:val="000000"/>
          <w:sz w:val="22"/>
          <w:szCs w:val="22"/>
          <w:vertAlign w:val="superscript"/>
        </w:rPr>
        <w:t>1</w:t>
      </w:r>
    </w:p>
    <w:p w14:paraId="616093B2" w14:textId="77777777" w:rsidR="00884333" w:rsidRPr="00A87572" w:rsidRDefault="00884333" w:rsidP="00E224CA">
      <w:pPr>
        <w:pStyle w:val="Paragraphedeliste"/>
        <w:jc w:val="both"/>
        <w:rPr>
          <w:rFonts w:asciiTheme="majorHAnsi" w:hAnsiTheme="majorHAnsi" w:cstheme="majorHAnsi"/>
          <w:i/>
          <w:color w:val="000000"/>
          <w:sz w:val="22"/>
          <w:szCs w:val="22"/>
        </w:rPr>
      </w:pPr>
    </w:p>
    <w:p w14:paraId="3D9AB623" w14:textId="1DF2B9C2" w:rsidR="00884333" w:rsidRPr="00E9103E" w:rsidRDefault="00C061DE" w:rsidP="00E224CA">
      <w:pPr>
        <w:pStyle w:val="Paragraphedeliste"/>
        <w:numPr>
          <w:ilvl w:val="0"/>
          <w:numId w:val="13"/>
        </w:numPr>
        <w:jc w:val="both"/>
        <w:rPr>
          <w:rFonts w:asciiTheme="majorHAnsi" w:hAnsiTheme="majorHAnsi" w:cstheme="majorHAnsi"/>
          <w:i/>
          <w:color w:val="000000"/>
          <w:sz w:val="22"/>
          <w:szCs w:val="22"/>
        </w:rPr>
      </w:pPr>
      <w:r w:rsidRPr="00E9103E">
        <w:rPr>
          <w:rFonts w:asciiTheme="majorHAnsi" w:hAnsiTheme="majorHAnsi"/>
          <w:i/>
          <w:color w:val="000000"/>
          <w:sz w:val="22"/>
          <w:szCs w:val="22"/>
        </w:rPr>
        <w:t xml:space="preserve">En moyenne, les </w:t>
      </w:r>
      <w:r w:rsidR="00A87572">
        <w:rPr>
          <w:rFonts w:asciiTheme="majorHAnsi" w:hAnsiTheme="majorHAnsi"/>
          <w:i/>
          <w:color w:val="000000"/>
          <w:sz w:val="22"/>
          <w:szCs w:val="22"/>
        </w:rPr>
        <w:t>patients inclus dans l’étude</w:t>
      </w:r>
      <w:r w:rsidR="00A87572" w:rsidRPr="00E9103E">
        <w:rPr>
          <w:rFonts w:asciiTheme="majorHAnsi" w:hAnsiTheme="majorHAnsi"/>
          <w:i/>
          <w:color w:val="000000"/>
          <w:sz w:val="22"/>
          <w:szCs w:val="22"/>
        </w:rPr>
        <w:t xml:space="preserve"> </w:t>
      </w:r>
      <w:r w:rsidRPr="00E9103E">
        <w:rPr>
          <w:rFonts w:asciiTheme="majorHAnsi" w:hAnsiTheme="majorHAnsi"/>
          <w:i/>
          <w:color w:val="000000"/>
          <w:sz w:val="22"/>
          <w:szCs w:val="22"/>
        </w:rPr>
        <w:t xml:space="preserve">souffraient de symptômes et subissaient les effets invalidants de l’UCS pendant deux ans avant </w:t>
      </w:r>
      <w:r w:rsidR="00A87572">
        <w:rPr>
          <w:rFonts w:asciiTheme="majorHAnsi" w:hAnsiTheme="majorHAnsi"/>
          <w:i/>
          <w:color w:val="000000"/>
          <w:sz w:val="22"/>
          <w:szCs w:val="22"/>
        </w:rPr>
        <w:t>d’être diagnostiqués</w:t>
      </w:r>
      <w:r w:rsidRPr="00E9103E">
        <w:rPr>
          <w:rFonts w:asciiTheme="majorHAnsi" w:hAnsiTheme="majorHAnsi"/>
          <w:i/>
          <w:color w:val="000000"/>
          <w:sz w:val="22"/>
          <w:szCs w:val="22"/>
        </w:rPr>
        <w:t xml:space="preserve"> et de recevoir un traitement adéquat</w:t>
      </w:r>
      <w:r w:rsidRPr="00E9103E">
        <w:rPr>
          <w:rFonts w:asciiTheme="majorHAnsi" w:hAnsiTheme="majorHAnsi"/>
          <w:i/>
          <w:color w:val="000000"/>
          <w:sz w:val="22"/>
          <w:szCs w:val="22"/>
          <w:vertAlign w:val="superscript"/>
        </w:rPr>
        <w:t>1</w:t>
      </w:r>
      <w:r w:rsidRPr="00E9103E">
        <w:rPr>
          <w:rFonts w:asciiTheme="majorHAnsi" w:hAnsiTheme="majorHAnsi"/>
          <w:i/>
          <w:color w:val="000000"/>
          <w:sz w:val="22"/>
          <w:szCs w:val="22"/>
        </w:rPr>
        <w:t>.</w:t>
      </w:r>
    </w:p>
    <w:p w14:paraId="3BCDB10B" w14:textId="77777777" w:rsidR="00884333" w:rsidRPr="00A87572" w:rsidRDefault="00884333" w:rsidP="00E224CA">
      <w:pPr>
        <w:pStyle w:val="Paragraphedeliste"/>
        <w:jc w:val="both"/>
        <w:rPr>
          <w:rFonts w:asciiTheme="majorHAnsi" w:hAnsiTheme="majorHAnsi" w:cstheme="majorHAnsi"/>
          <w:i/>
          <w:color w:val="000000"/>
          <w:sz w:val="22"/>
          <w:szCs w:val="22"/>
        </w:rPr>
      </w:pPr>
    </w:p>
    <w:p w14:paraId="436B6F78" w14:textId="3D362A82" w:rsidR="00884333" w:rsidRPr="00E9103E" w:rsidRDefault="00884333" w:rsidP="00E224CA">
      <w:pPr>
        <w:numPr>
          <w:ilvl w:val="0"/>
          <w:numId w:val="13"/>
        </w:numPr>
        <w:spacing w:line="240" w:lineRule="auto"/>
        <w:jc w:val="both"/>
        <w:rPr>
          <w:rFonts w:asciiTheme="majorHAnsi" w:hAnsiTheme="majorHAnsi" w:cstheme="majorHAnsi"/>
          <w:i/>
          <w:color w:val="000000"/>
          <w:sz w:val="22"/>
          <w:szCs w:val="22"/>
        </w:rPr>
      </w:pPr>
      <w:r w:rsidRPr="00E9103E">
        <w:rPr>
          <w:rFonts w:asciiTheme="majorHAnsi" w:hAnsiTheme="majorHAnsi"/>
          <w:i/>
          <w:color w:val="000000"/>
          <w:sz w:val="22"/>
          <w:szCs w:val="22"/>
        </w:rPr>
        <w:t xml:space="preserve">En dépit d'un traitement, près de la moitié des patients atteints d’UCS présentaient des symptômes modérés à sévères, </w:t>
      </w:r>
      <w:r w:rsidR="00A87572">
        <w:rPr>
          <w:rFonts w:asciiTheme="majorHAnsi" w:hAnsiTheme="majorHAnsi"/>
          <w:i/>
          <w:color w:val="000000"/>
          <w:sz w:val="22"/>
          <w:szCs w:val="22"/>
        </w:rPr>
        <w:t>y compris d</w:t>
      </w:r>
      <w:r w:rsidR="00635117">
        <w:rPr>
          <w:rFonts w:asciiTheme="majorHAnsi" w:hAnsiTheme="majorHAnsi"/>
          <w:i/>
          <w:color w:val="000000"/>
          <w:sz w:val="22"/>
          <w:szCs w:val="22"/>
        </w:rPr>
        <w:t xml:space="preserve">es </w:t>
      </w:r>
      <w:proofErr w:type="spellStart"/>
      <w:r w:rsidRPr="00E9103E">
        <w:rPr>
          <w:rFonts w:asciiTheme="majorHAnsi" w:hAnsiTheme="majorHAnsi"/>
          <w:i/>
          <w:color w:val="000000"/>
          <w:sz w:val="22"/>
          <w:szCs w:val="22"/>
        </w:rPr>
        <w:t>angio</w:t>
      </w:r>
      <w:r w:rsidR="006311DD">
        <w:rPr>
          <w:rFonts w:asciiTheme="majorHAnsi" w:hAnsiTheme="majorHAnsi"/>
          <w:i/>
          <w:color w:val="000000"/>
          <w:sz w:val="22"/>
          <w:szCs w:val="22"/>
        </w:rPr>
        <w:t>e</w:t>
      </w:r>
      <w:r w:rsidRPr="00E9103E">
        <w:rPr>
          <w:rFonts w:asciiTheme="majorHAnsi" w:hAnsiTheme="majorHAnsi"/>
          <w:i/>
          <w:color w:val="000000"/>
          <w:sz w:val="22"/>
          <w:szCs w:val="22"/>
        </w:rPr>
        <w:t>dème</w:t>
      </w:r>
      <w:r w:rsidR="00A87572">
        <w:rPr>
          <w:rFonts w:asciiTheme="majorHAnsi" w:hAnsiTheme="majorHAnsi"/>
          <w:i/>
          <w:color w:val="000000"/>
          <w:sz w:val="22"/>
          <w:szCs w:val="22"/>
        </w:rPr>
        <w:t>s</w:t>
      </w:r>
      <w:proofErr w:type="spellEnd"/>
      <w:r w:rsidRPr="00E9103E">
        <w:rPr>
          <w:rFonts w:asciiTheme="majorHAnsi" w:hAnsiTheme="majorHAnsi"/>
          <w:i/>
          <w:color w:val="000000"/>
          <w:sz w:val="22"/>
          <w:szCs w:val="22"/>
        </w:rPr>
        <w:t xml:space="preserve"> </w:t>
      </w:r>
      <w:r w:rsidRPr="00E9103E">
        <w:rPr>
          <w:rFonts w:asciiTheme="majorHAnsi" w:hAnsiTheme="majorHAnsi"/>
          <w:i/>
          <w:color w:val="000000"/>
          <w:sz w:val="22"/>
          <w:szCs w:val="22"/>
          <w:vertAlign w:val="superscript"/>
        </w:rPr>
        <w:t>1</w:t>
      </w:r>
      <w:r w:rsidRPr="00E9103E">
        <w:rPr>
          <w:rFonts w:asciiTheme="majorHAnsi" w:hAnsiTheme="majorHAnsi"/>
          <w:i/>
          <w:color w:val="000000"/>
          <w:sz w:val="22"/>
          <w:szCs w:val="22"/>
        </w:rPr>
        <w:t>.</w:t>
      </w:r>
    </w:p>
    <w:p w14:paraId="4443F731" w14:textId="579A116E" w:rsidR="0081609D" w:rsidRPr="00E9103E" w:rsidRDefault="005201AE" w:rsidP="00BE6B4D">
      <w:pPr>
        <w:tabs>
          <w:tab w:val="left" w:pos="2558"/>
        </w:tabs>
        <w:rPr>
          <w:rFonts w:asciiTheme="majorHAnsi" w:hAnsiTheme="majorHAnsi" w:cstheme="majorHAnsi"/>
          <w:i/>
          <w:color w:val="000000"/>
          <w:sz w:val="22"/>
          <w:szCs w:val="22"/>
        </w:rPr>
      </w:pPr>
      <w:r w:rsidRPr="00E9103E">
        <w:rPr>
          <w:rFonts w:asciiTheme="majorHAnsi" w:hAnsiTheme="majorHAnsi"/>
          <w:i/>
          <w:color w:val="000000"/>
          <w:sz w:val="22"/>
          <w:szCs w:val="22"/>
        </w:rPr>
        <w:tab/>
      </w:r>
    </w:p>
    <w:p w14:paraId="4CD53F25" w14:textId="77777777" w:rsidR="004E2D94" w:rsidRDefault="004E2D94" w:rsidP="00E735F6">
      <w:pPr>
        <w:rPr>
          <w:rFonts w:asciiTheme="majorHAnsi" w:hAnsiTheme="majorHAnsi"/>
          <w:b/>
          <w:bCs/>
          <w:color w:val="000000"/>
        </w:rPr>
      </w:pPr>
    </w:p>
    <w:p w14:paraId="315E6343" w14:textId="2F56109A" w:rsidR="00801470" w:rsidRPr="00E9103E" w:rsidRDefault="009323C8" w:rsidP="00E224CA">
      <w:pPr>
        <w:jc w:val="both"/>
      </w:pPr>
      <w:r>
        <w:rPr>
          <w:rFonts w:asciiTheme="majorHAnsi" w:hAnsiTheme="majorHAnsi"/>
          <w:b/>
          <w:bCs/>
          <w:color w:val="000000"/>
        </w:rPr>
        <w:t>Rueil Malmaison, le 1</w:t>
      </w:r>
      <w:r w:rsidR="0086675B">
        <w:rPr>
          <w:rFonts w:asciiTheme="majorHAnsi" w:hAnsiTheme="majorHAnsi"/>
          <w:b/>
          <w:bCs/>
          <w:color w:val="000000"/>
        </w:rPr>
        <w:t>8</w:t>
      </w:r>
      <w:bookmarkStart w:id="0" w:name="_GoBack"/>
      <w:bookmarkEnd w:id="0"/>
      <w:r w:rsidR="0042232A">
        <w:rPr>
          <w:rFonts w:asciiTheme="majorHAnsi" w:hAnsiTheme="majorHAnsi"/>
          <w:b/>
          <w:bCs/>
          <w:color w:val="000000"/>
        </w:rPr>
        <w:t xml:space="preserve"> décembre</w:t>
      </w:r>
      <w:r w:rsidR="00F16A88" w:rsidRPr="00E9103E">
        <w:rPr>
          <w:rFonts w:asciiTheme="majorHAnsi" w:hAnsiTheme="majorHAnsi"/>
          <w:b/>
          <w:bCs/>
          <w:color w:val="000000"/>
        </w:rPr>
        <w:t xml:space="preserve"> 2017</w:t>
      </w:r>
      <w:r w:rsidR="00F16A88" w:rsidRPr="00E9103E">
        <w:rPr>
          <w:rFonts w:asciiTheme="majorHAnsi" w:hAnsiTheme="majorHAnsi"/>
          <w:bCs/>
          <w:color w:val="000000"/>
        </w:rPr>
        <w:t xml:space="preserve"> </w:t>
      </w:r>
      <w:r w:rsidR="00F16A88" w:rsidRPr="00E9103E">
        <w:rPr>
          <w:rFonts w:asciiTheme="majorHAnsi" w:hAnsiTheme="majorHAnsi"/>
          <w:b/>
          <w:bCs/>
        </w:rPr>
        <w:t xml:space="preserve">— </w:t>
      </w:r>
      <w:r w:rsidR="00F16A88" w:rsidRPr="00E9103E">
        <w:rPr>
          <w:rFonts w:asciiTheme="majorHAnsi" w:hAnsiTheme="majorHAnsi"/>
          <w:bCs/>
        </w:rPr>
        <w:t>Novartis</w:t>
      </w:r>
      <w:r w:rsidR="00F16A88" w:rsidRPr="00E9103E">
        <w:rPr>
          <w:rFonts w:ascii="Arial" w:hAnsi="Arial"/>
        </w:rPr>
        <w:t xml:space="preserve">, leader mondial en immunologie et dermatologie, a annoncé aujourd’hui les résultats </w:t>
      </w:r>
      <w:r w:rsidR="00F16A88" w:rsidRPr="00E9103E">
        <w:rPr>
          <w:rFonts w:asciiTheme="majorHAnsi" w:hAnsiTheme="majorHAnsi"/>
          <w:bCs/>
        </w:rPr>
        <w:t xml:space="preserve">d’une étude internationale innovante ayant pour but </w:t>
      </w:r>
      <w:r w:rsidR="00F16A88" w:rsidRPr="00E9103E">
        <w:rPr>
          <w:rFonts w:asciiTheme="majorHAnsi" w:hAnsiTheme="majorHAnsi"/>
          <w:bCs/>
          <w:color w:val="000000"/>
        </w:rPr>
        <w:t xml:space="preserve">d’évaluer l'impact de l’urticaire chronique spontanée (UCS) </w:t>
      </w:r>
      <w:r w:rsidR="00420460">
        <w:rPr>
          <w:rFonts w:asciiTheme="majorHAnsi" w:hAnsiTheme="majorHAnsi"/>
          <w:bCs/>
          <w:color w:val="000000"/>
        </w:rPr>
        <w:t>insuffisamment</w:t>
      </w:r>
      <w:r w:rsidR="00420460" w:rsidRPr="00E9103E">
        <w:rPr>
          <w:rFonts w:asciiTheme="majorHAnsi" w:hAnsiTheme="majorHAnsi"/>
          <w:bCs/>
          <w:color w:val="000000"/>
        </w:rPr>
        <w:t xml:space="preserve"> </w:t>
      </w:r>
      <w:r w:rsidR="00F16A88" w:rsidRPr="00E9103E">
        <w:rPr>
          <w:rFonts w:asciiTheme="majorHAnsi" w:hAnsiTheme="majorHAnsi"/>
          <w:bCs/>
          <w:color w:val="000000"/>
        </w:rPr>
        <w:t>contrôlée</w:t>
      </w:r>
      <w:r w:rsidR="00A87572">
        <w:rPr>
          <w:rFonts w:asciiTheme="majorHAnsi" w:hAnsiTheme="majorHAnsi"/>
          <w:bCs/>
          <w:color w:val="000000"/>
        </w:rPr>
        <w:t xml:space="preserve"> </w:t>
      </w:r>
      <w:r w:rsidR="00420460">
        <w:rPr>
          <w:rFonts w:asciiTheme="majorHAnsi" w:hAnsiTheme="majorHAnsi"/>
          <w:bCs/>
          <w:color w:val="000000"/>
        </w:rPr>
        <w:t xml:space="preserve">sous </w:t>
      </w:r>
      <w:r w:rsidR="00A87572">
        <w:rPr>
          <w:rFonts w:asciiTheme="majorHAnsi" w:hAnsiTheme="majorHAnsi"/>
          <w:bCs/>
          <w:color w:val="000000"/>
        </w:rPr>
        <w:t>traitement</w:t>
      </w:r>
      <w:r w:rsidR="00F16A88" w:rsidRPr="00E9103E">
        <w:rPr>
          <w:rFonts w:asciiTheme="majorHAnsi" w:hAnsiTheme="majorHAnsi"/>
          <w:bCs/>
          <w:color w:val="000000"/>
        </w:rPr>
        <w:t xml:space="preserve"> sur les patients et la société</w:t>
      </w:r>
      <w:r w:rsidR="00F16A88" w:rsidRPr="00E9103E">
        <w:rPr>
          <w:rFonts w:asciiTheme="majorHAnsi" w:hAnsiTheme="majorHAnsi"/>
          <w:bCs/>
          <w:color w:val="000000"/>
          <w:vertAlign w:val="superscript"/>
        </w:rPr>
        <w:t>1</w:t>
      </w:r>
      <w:r w:rsidR="00F16A88" w:rsidRPr="00E9103E">
        <w:rPr>
          <w:rFonts w:asciiTheme="majorHAnsi" w:hAnsiTheme="majorHAnsi"/>
          <w:bCs/>
          <w:color w:val="000000"/>
        </w:rPr>
        <w:t xml:space="preserve">. </w:t>
      </w:r>
      <w:r w:rsidR="00F16A88" w:rsidRPr="00E9103E">
        <w:rPr>
          <w:rFonts w:asciiTheme="majorHAnsi" w:hAnsiTheme="majorHAnsi"/>
          <w:bCs/>
        </w:rPr>
        <w:t xml:space="preserve">L'étude </w:t>
      </w:r>
      <w:r w:rsidR="00F16A88" w:rsidRPr="00E9103E">
        <w:rPr>
          <w:rFonts w:asciiTheme="majorHAnsi" w:hAnsiTheme="majorHAnsi"/>
          <w:bCs/>
          <w:color w:val="000000"/>
        </w:rPr>
        <w:t xml:space="preserve">ASSURE-CSU a été menée auprès de 673 </w:t>
      </w:r>
      <w:r w:rsidR="00420460" w:rsidRPr="00E9103E">
        <w:rPr>
          <w:rFonts w:asciiTheme="majorHAnsi" w:hAnsiTheme="majorHAnsi"/>
          <w:bCs/>
          <w:color w:val="000000"/>
        </w:rPr>
        <w:t>p</w:t>
      </w:r>
      <w:r w:rsidR="00420460">
        <w:rPr>
          <w:rFonts w:asciiTheme="majorHAnsi" w:hAnsiTheme="majorHAnsi"/>
          <w:bCs/>
          <w:color w:val="000000"/>
        </w:rPr>
        <w:t xml:space="preserve">atients. </w:t>
      </w:r>
      <w:r w:rsidR="00F16A88" w:rsidRPr="00E9103E">
        <w:t xml:space="preserve">Les résultats montrent que le délai moyen entre l’apparition des premiers symptômes et </w:t>
      </w:r>
      <w:r w:rsidR="00A87572">
        <w:t>le</w:t>
      </w:r>
      <w:r w:rsidR="00F16A88" w:rsidRPr="00E9103E">
        <w:t xml:space="preserve"> diagnostic est de 2 ans</w:t>
      </w:r>
      <w:r w:rsidR="00420460">
        <w:t>, et que l</w:t>
      </w:r>
      <w:r w:rsidR="00420460" w:rsidRPr="00E9103E">
        <w:rPr>
          <w:rFonts w:asciiTheme="majorHAnsi" w:hAnsiTheme="majorHAnsi"/>
          <w:bCs/>
          <w:color w:val="000000"/>
        </w:rPr>
        <w:t>a durée moyenne d</w:t>
      </w:r>
      <w:r w:rsidR="00420460">
        <w:rPr>
          <w:rFonts w:asciiTheme="majorHAnsi" w:hAnsiTheme="majorHAnsi"/>
          <w:bCs/>
          <w:color w:val="000000"/>
        </w:rPr>
        <w:t>ans</w:t>
      </w:r>
      <w:r w:rsidR="00420460" w:rsidRPr="00E9103E">
        <w:rPr>
          <w:rFonts w:asciiTheme="majorHAnsi" w:hAnsiTheme="majorHAnsi"/>
          <w:bCs/>
          <w:color w:val="000000"/>
        </w:rPr>
        <w:t xml:space="preserve"> la maladie depuis </w:t>
      </w:r>
      <w:r w:rsidR="00420460">
        <w:rPr>
          <w:rFonts w:asciiTheme="majorHAnsi" w:hAnsiTheme="majorHAnsi"/>
          <w:bCs/>
          <w:color w:val="000000"/>
        </w:rPr>
        <w:t>le</w:t>
      </w:r>
      <w:r w:rsidR="00420460" w:rsidRPr="00E9103E">
        <w:rPr>
          <w:rFonts w:asciiTheme="majorHAnsi" w:hAnsiTheme="majorHAnsi"/>
          <w:bCs/>
          <w:color w:val="000000"/>
        </w:rPr>
        <w:t xml:space="preserve"> diagnostic était de 5 ans</w:t>
      </w:r>
      <w:r w:rsidR="00F16A88" w:rsidRPr="00E9103E">
        <w:t>.</w:t>
      </w:r>
      <w:r w:rsidR="00F16A88" w:rsidRPr="00E9103E">
        <w:rPr>
          <w:rFonts w:asciiTheme="majorHAnsi" w:hAnsiTheme="majorHAnsi"/>
        </w:rPr>
        <w:t xml:space="preserve"> Par ailleurs, 49 % des patients atteints d’UCS présentaient des symptômes modérés à sévères malgré la prise d’un traitement, et 66 % d’entre eux </w:t>
      </w:r>
      <w:r w:rsidR="00420460">
        <w:rPr>
          <w:rFonts w:asciiTheme="majorHAnsi" w:hAnsiTheme="majorHAnsi"/>
        </w:rPr>
        <w:t xml:space="preserve">avaient présenté des épisodes </w:t>
      </w:r>
      <w:r w:rsidR="00A87572">
        <w:rPr>
          <w:rFonts w:asciiTheme="majorHAnsi" w:hAnsiTheme="majorHAnsi"/>
        </w:rPr>
        <w:t>d’</w:t>
      </w:r>
      <w:proofErr w:type="spellStart"/>
      <w:r w:rsidR="006311DD" w:rsidRPr="00E9103E">
        <w:rPr>
          <w:rFonts w:asciiTheme="majorHAnsi" w:hAnsiTheme="majorHAnsi"/>
          <w:color w:val="000000" w:themeColor="text1"/>
        </w:rPr>
        <w:t>angiœdème</w:t>
      </w:r>
      <w:proofErr w:type="spellEnd"/>
      <w:r w:rsidR="006F6B5D">
        <w:rPr>
          <w:rFonts w:asciiTheme="majorHAnsi" w:hAnsiTheme="majorHAnsi"/>
        </w:rPr>
        <w:t xml:space="preserve"> durant les 12 derniers mois</w:t>
      </w:r>
      <w:r w:rsidR="00F16A88" w:rsidRPr="00E9103E">
        <w:rPr>
          <w:rFonts w:asciiTheme="majorHAnsi" w:hAnsiTheme="majorHAnsi"/>
          <w:vertAlign w:val="superscript"/>
        </w:rPr>
        <w:t>1</w:t>
      </w:r>
      <w:r w:rsidR="00F16A88" w:rsidRPr="00E9103E">
        <w:rPr>
          <w:rFonts w:asciiTheme="majorHAnsi" w:hAnsiTheme="majorHAnsi"/>
        </w:rPr>
        <w:t>.</w:t>
      </w:r>
      <w:r w:rsidR="00F16A88" w:rsidRPr="00E9103E">
        <w:rPr>
          <w:rFonts w:asciiTheme="majorHAnsi" w:hAnsiTheme="majorHAnsi"/>
          <w:bCs/>
        </w:rPr>
        <w:t xml:space="preserve"> </w:t>
      </w:r>
      <w:r w:rsidR="00F16A88" w:rsidRPr="00E9103E">
        <w:t>L'étude a été réalisée au Canada, en France, en Allemagne, en Italie, aux Pays-Bas, en Espagne et au Royaume-Uni</w:t>
      </w:r>
      <w:r w:rsidR="00420460">
        <w:t>,</w:t>
      </w:r>
      <w:r w:rsidR="00F16A88" w:rsidRPr="00E9103E">
        <w:t xml:space="preserve"> et les résultats ont été publiés dans la revue </w:t>
      </w:r>
      <w:proofErr w:type="spellStart"/>
      <w:r w:rsidR="00F16A88" w:rsidRPr="00E9103E">
        <w:rPr>
          <w:bCs/>
          <w:i/>
          <w:color w:val="000000"/>
        </w:rPr>
        <w:t>Allergy</w:t>
      </w:r>
      <w:proofErr w:type="spellEnd"/>
      <w:r w:rsidR="00F16A88" w:rsidRPr="00E9103E">
        <w:rPr>
          <w:bCs/>
          <w:color w:val="000000"/>
        </w:rPr>
        <w:t>.</w:t>
      </w:r>
      <w:r w:rsidR="00F16A88" w:rsidRPr="00E9103E">
        <w:rPr>
          <w:rFonts w:asciiTheme="majorHAnsi" w:hAnsiTheme="majorHAnsi"/>
          <w:bCs/>
          <w:color w:val="000000"/>
        </w:rPr>
        <w:t xml:space="preserve"> </w:t>
      </w:r>
    </w:p>
    <w:p w14:paraId="2416ABED" w14:textId="77777777" w:rsidR="00801470" w:rsidRPr="00A87572" w:rsidRDefault="00801470" w:rsidP="00E224CA">
      <w:pPr>
        <w:jc w:val="both"/>
        <w:rPr>
          <w:rFonts w:asciiTheme="majorHAnsi" w:hAnsiTheme="majorHAnsi" w:cstheme="majorHAnsi"/>
          <w:bCs/>
          <w:color w:val="000000"/>
        </w:rPr>
      </w:pPr>
    </w:p>
    <w:p w14:paraId="32A44341" w14:textId="087DDDE5" w:rsidR="004F40FC" w:rsidRPr="00E9103E" w:rsidRDefault="004F40FC" w:rsidP="00E224CA">
      <w:pPr>
        <w:jc w:val="both"/>
        <w:rPr>
          <w:rFonts w:asciiTheme="majorHAnsi" w:hAnsiTheme="majorHAnsi" w:cstheme="majorHAnsi"/>
          <w:bCs/>
        </w:rPr>
      </w:pPr>
      <w:r w:rsidRPr="00E9103E">
        <w:rPr>
          <w:rFonts w:ascii="Arial" w:hAnsi="Arial"/>
          <w:bCs/>
          <w:color w:val="000000"/>
        </w:rPr>
        <w:t xml:space="preserve">L’UCS est une </w:t>
      </w:r>
      <w:r w:rsidR="00A87572">
        <w:rPr>
          <w:rFonts w:ascii="Arial" w:hAnsi="Arial"/>
          <w:bCs/>
          <w:color w:val="000000"/>
        </w:rPr>
        <w:t>dermatose inflammatoire</w:t>
      </w:r>
      <w:r w:rsidRPr="00E9103E">
        <w:rPr>
          <w:rFonts w:ascii="Arial" w:hAnsi="Arial"/>
          <w:bCs/>
          <w:color w:val="000000"/>
        </w:rPr>
        <w:t xml:space="preserve"> éprouvante qui se déclare</w:t>
      </w:r>
      <w:r w:rsidR="00A87572">
        <w:rPr>
          <w:rFonts w:ascii="Arial" w:hAnsi="Arial"/>
          <w:bCs/>
          <w:color w:val="000000"/>
        </w:rPr>
        <w:t>, dans la majorité des cas,</w:t>
      </w:r>
      <w:r w:rsidRPr="00E9103E">
        <w:rPr>
          <w:rFonts w:ascii="Arial" w:hAnsi="Arial"/>
          <w:bCs/>
          <w:color w:val="000000"/>
        </w:rPr>
        <w:t xml:space="preserve"> de manière spontanée et provoque </w:t>
      </w:r>
      <w:r w:rsidR="00A87572" w:rsidRPr="00CF63BA">
        <w:t xml:space="preserve">l’apparition de boutons, de papules/plaques </w:t>
      </w:r>
      <w:r w:rsidRPr="00E9103E">
        <w:rPr>
          <w:rFonts w:ascii="Arial" w:hAnsi="Arial"/>
          <w:bCs/>
          <w:color w:val="000000"/>
        </w:rPr>
        <w:t xml:space="preserve">et/ou de </w:t>
      </w:r>
      <w:r w:rsidR="00A87572">
        <w:rPr>
          <w:rFonts w:ascii="Arial" w:hAnsi="Arial"/>
          <w:bCs/>
          <w:color w:val="000000"/>
        </w:rPr>
        <w:t>gonflements</w:t>
      </w:r>
      <w:r w:rsidR="00A87572" w:rsidRPr="00E9103E">
        <w:rPr>
          <w:rFonts w:ascii="Arial" w:hAnsi="Arial"/>
          <w:bCs/>
          <w:color w:val="000000"/>
        </w:rPr>
        <w:t xml:space="preserve"> </w:t>
      </w:r>
      <w:r w:rsidRPr="00E9103E">
        <w:rPr>
          <w:rFonts w:ascii="Arial" w:hAnsi="Arial"/>
          <w:bCs/>
          <w:color w:val="000000"/>
        </w:rPr>
        <w:t xml:space="preserve">profonds et </w:t>
      </w:r>
      <w:r w:rsidR="00A87572" w:rsidRPr="00E9103E">
        <w:rPr>
          <w:rFonts w:ascii="Arial" w:hAnsi="Arial"/>
          <w:bCs/>
          <w:color w:val="000000"/>
        </w:rPr>
        <w:t>douloureu</w:t>
      </w:r>
      <w:r w:rsidR="00A87572">
        <w:rPr>
          <w:rFonts w:ascii="Arial" w:hAnsi="Arial"/>
          <w:bCs/>
          <w:color w:val="000000"/>
        </w:rPr>
        <w:t>x, appelés</w:t>
      </w:r>
      <w:r w:rsidR="006311DD" w:rsidRPr="006311DD">
        <w:rPr>
          <w:rFonts w:asciiTheme="majorHAnsi" w:hAnsiTheme="majorHAnsi"/>
          <w:color w:val="000000" w:themeColor="text1"/>
        </w:rPr>
        <w:t xml:space="preserve"> </w:t>
      </w:r>
      <w:proofErr w:type="spellStart"/>
      <w:r w:rsidR="006311DD" w:rsidRPr="00E9103E">
        <w:rPr>
          <w:rFonts w:asciiTheme="majorHAnsi" w:hAnsiTheme="majorHAnsi"/>
          <w:color w:val="000000" w:themeColor="text1"/>
        </w:rPr>
        <w:t>angiœdème</w:t>
      </w:r>
      <w:r w:rsidR="006311DD">
        <w:rPr>
          <w:rFonts w:asciiTheme="majorHAnsi" w:hAnsiTheme="majorHAnsi"/>
          <w:color w:val="000000" w:themeColor="text1"/>
        </w:rPr>
        <w:t>s</w:t>
      </w:r>
      <w:proofErr w:type="spellEnd"/>
      <w:r w:rsidR="00A87572">
        <w:rPr>
          <w:rFonts w:ascii="Arial" w:hAnsi="Arial"/>
          <w:bCs/>
          <w:color w:val="000000"/>
        </w:rPr>
        <w:t>,</w:t>
      </w:r>
      <w:r w:rsidR="00A87572" w:rsidRPr="00E9103E">
        <w:rPr>
          <w:rFonts w:ascii="Arial" w:hAnsi="Arial"/>
          <w:bCs/>
          <w:color w:val="000000"/>
        </w:rPr>
        <w:t xml:space="preserve"> </w:t>
      </w:r>
      <w:r w:rsidRPr="00E9103E">
        <w:rPr>
          <w:rFonts w:ascii="Arial" w:hAnsi="Arial"/>
          <w:bCs/>
          <w:color w:val="000000"/>
        </w:rPr>
        <w:t xml:space="preserve">pendant </w:t>
      </w:r>
      <w:r w:rsidR="00420460">
        <w:rPr>
          <w:rFonts w:ascii="Arial" w:hAnsi="Arial"/>
          <w:bCs/>
          <w:color w:val="000000"/>
        </w:rPr>
        <w:t>au moins</w:t>
      </w:r>
      <w:r w:rsidRPr="00E9103E">
        <w:rPr>
          <w:rFonts w:ascii="Arial" w:hAnsi="Arial"/>
          <w:bCs/>
          <w:color w:val="000000"/>
        </w:rPr>
        <w:t xml:space="preserve"> 6 semaines</w:t>
      </w:r>
      <w:r w:rsidRPr="00E9103E">
        <w:rPr>
          <w:rFonts w:ascii="Arial" w:hAnsi="Arial"/>
          <w:bCs/>
          <w:color w:val="000000"/>
          <w:vertAlign w:val="superscript"/>
        </w:rPr>
        <w:t>2</w:t>
      </w:r>
      <w:r w:rsidRPr="00E9103E">
        <w:rPr>
          <w:rFonts w:ascii="Arial" w:hAnsi="Arial"/>
          <w:bCs/>
          <w:color w:val="000000"/>
        </w:rPr>
        <w:t xml:space="preserve">. </w:t>
      </w:r>
      <w:r w:rsidRPr="00E9103E">
        <w:rPr>
          <w:bCs/>
        </w:rPr>
        <w:t>Les recommandations th</w:t>
      </w:r>
      <w:r w:rsidR="006311DD">
        <w:rPr>
          <w:bCs/>
        </w:rPr>
        <w:t>érapeutiques internationales et</w:t>
      </w:r>
      <w:r w:rsidRPr="00E9103E">
        <w:rPr>
          <w:rFonts w:asciiTheme="majorHAnsi" w:hAnsiTheme="majorHAnsi"/>
          <w:bCs/>
        </w:rPr>
        <w:t xml:space="preserve"> stipulent </w:t>
      </w:r>
      <w:r w:rsidRPr="00E9103E">
        <w:rPr>
          <w:rFonts w:ascii="Arial" w:hAnsi="Arial"/>
          <w:bCs/>
          <w:color w:val="000000"/>
        </w:rPr>
        <w:t>que l’objectif du traitement de l’UCS est la disparition complète des symptômes</w:t>
      </w:r>
      <w:r w:rsidRPr="00E9103E">
        <w:rPr>
          <w:rFonts w:asciiTheme="majorHAnsi" w:hAnsiTheme="majorHAnsi"/>
          <w:bCs/>
          <w:vertAlign w:val="superscript"/>
        </w:rPr>
        <w:t>3,4</w:t>
      </w:r>
      <w:r w:rsidRPr="00E9103E">
        <w:rPr>
          <w:rFonts w:ascii="Arial" w:hAnsi="Arial"/>
          <w:bCs/>
          <w:color w:val="000000"/>
        </w:rPr>
        <w:t>.</w:t>
      </w:r>
    </w:p>
    <w:p w14:paraId="5C2CF0F7" w14:textId="77777777" w:rsidR="00A96DA5" w:rsidRPr="00A87572" w:rsidRDefault="00A96DA5" w:rsidP="00E224CA">
      <w:pPr>
        <w:jc w:val="both"/>
        <w:rPr>
          <w:rFonts w:asciiTheme="majorHAnsi" w:hAnsiTheme="majorHAnsi" w:cstheme="majorHAnsi"/>
          <w:bCs/>
        </w:rPr>
      </w:pPr>
    </w:p>
    <w:p w14:paraId="0E40028B" w14:textId="690E0CE5" w:rsidR="003D4A00" w:rsidRPr="00E9103E" w:rsidRDefault="003E7494" w:rsidP="00E224CA">
      <w:pPr>
        <w:jc w:val="both"/>
        <w:rPr>
          <w:rFonts w:asciiTheme="majorHAnsi" w:hAnsiTheme="majorHAnsi" w:cstheme="majorHAnsi"/>
        </w:rPr>
      </w:pPr>
      <w:r w:rsidRPr="00E9103E">
        <w:rPr>
          <w:rFonts w:asciiTheme="majorHAnsi" w:hAnsiTheme="majorHAnsi"/>
          <w:bCs/>
        </w:rPr>
        <w:t>L'étude ASSURE-CSU comprenait 49 % de patients souffrant d’une forme modérée à sévère de la maladie</w:t>
      </w:r>
      <w:r w:rsidR="00D64FB1">
        <w:rPr>
          <w:rFonts w:asciiTheme="majorHAnsi" w:hAnsiTheme="majorHAnsi"/>
          <w:bCs/>
        </w:rPr>
        <w:t xml:space="preserve"> [</w:t>
      </w:r>
      <w:r w:rsidR="00D64FB1" w:rsidRPr="00E9103E">
        <w:rPr>
          <w:rFonts w:asciiTheme="majorHAnsi" w:hAnsiTheme="majorHAnsi"/>
          <w:bCs/>
        </w:rPr>
        <w:t>évaluée par le score hebdomadaire d’activité de l’urticaire sur 7 jours (UAS7)</w:t>
      </w:r>
      <w:r w:rsidR="00BA75D2">
        <w:rPr>
          <w:rFonts w:asciiTheme="majorHAnsi" w:hAnsiTheme="majorHAnsi"/>
          <w:bCs/>
        </w:rPr>
        <w:t xml:space="preserve"> ; </w:t>
      </w:r>
      <w:r w:rsidR="00BA75D2" w:rsidRPr="00E9103E">
        <w:rPr>
          <w:rFonts w:asciiTheme="majorHAnsi" w:hAnsiTheme="majorHAnsi"/>
          <w:bCs/>
        </w:rPr>
        <w:t>UAS7 ≥ 16</w:t>
      </w:r>
      <w:r w:rsidR="00BA75D2">
        <w:rPr>
          <w:rFonts w:asciiTheme="majorHAnsi" w:hAnsiTheme="majorHAnsi"/>
          <w:bCs/>
        </w:rPr>
        <w:t xml:space="preserve"> chez ces patients</w:t>
      </w:r>
      <w:r w:rsidR="00D64FB1">
        <w:rPr>
          <w:rFonts w:asciiTheme="majorHAnsi" w:hAnsiTheme="majorHAnsi"/>
          <w:bCs/>
        </w:rPr>
        <w:t>]</w:t>
      </w:r>
      <w:r w:rsidRPr="00E9103E">
        <w:rPr>
          <w:rFonts w:asciiTheme="majorHAnsi" w:hAnsiTheme="majorHAnsi"/>
          <w:bCs/>
        </w:rPr>
        <w:t xml:space="preserve">, malgré la prise d’un traitement. </w:t>
      </w:r>
      <w:r w:rsidRPr="00E9103E">
        <w:rPr>
          <w:rFonts w:asciiTheme="majorHAnsi" w:hAnsiTheme="majorHAnsi"/>
          <w:bCs/>
          <w:color w:val="000000"/>
        </w:rPr>
        <w:t>L’UCS a d’importantes répercussions sur le quotidien des patients lorsque les symptômes ne sont pas contrôlés</w:t>
      </w:r>
      <w:r w:rsidR="00D64FB1">
        <w:rPr>
          <w:rFonts w:asciiTheme="majorHAnsi" w:hAnsiTheme="majorHAnsi"/>
          <w:bCs/>
          <w:color w:val="000000"/>
        </w:rPr>
        <w:t xml:space="preserve"> ; en effet, </w:t>
      </w:r>
      <w:r w:rsidRPr="00E9103E">
        <w:rPr>
          <w:rFonts w:asciiTheme="majorHAnsi" w:hAnsiTheme="majorHAnsi"/>
          <w:bCs/>
          <w:color w:val="000000"/>
        </w:rPr>
        <w:t>la maladie affecte le sommeil, la productivité au travail et la qualité de vie.</w:t>
      </w:r>
      <w:r w:rsidRPr="00E9103E">
        <w:rPr>
          <w:rFonts w:asciiTheme="majorHAnsi" w:hAnsiTheme="majorHAnsi"/>
          <w:bCs/>
        </w:rPr>
        <w:t xml:space="preserve"> Les résultats révèlent que 42 % des patients atteints d’</w:t>
      </w:r>
      <w:r w:rsidR="00D64FB1">
        <w:rPr>
          <w:rFonts w:asciiTheme="majorHAnsi" w:hAnsiTheme="majorHAnsi"/>
          <w:bCs/>
        </w:rPr>
        <w:t xml:space="preserve">une </w:t>
      </w:r>
      <w:r w:rsidRPr="00E9103E">
        <w:rPr>
          <w:rFonts w:asciiTheme="majorHAnsi" w:hAnsiTheme="majorHAnsi"/>
          <w:bCs/>
        </w:rPr>
        <w:t>UCS mal contrôlée avaient un score DLQI (</w:t>
      </w:r>
      <w:proofErr w:type="spellStart"/>
      <w:r w:rsidRPr="00E9103E">
        <w:rPr>
          <w:rFonts w:asciiTheme="majorHAnsi" w:hAnsiTheme="majorHAnsi"/>
          <w:bCs/>
        </w:rPr>
        <w:t>Dermatology</w:t>
      </w:r>
      <w:proofErr w:type="spellEnd"/>
      <w:r w:rsidRPr="00E9103E">
        <w:rPr>
          <w:rFonts w:asciiTheme="majorHAnsi" w:hAnsiTheme="majorHAnsi"/>
          <w:bCs/>
        </w:rPr>
        <w:t xml:space="preserve"> </w:t>
      </w:r>
      <w:proofErr w:type="spellStart"/>
      <w:r w:rsidRPr="00E9103E">
        <w:rPr>
          <w:rFonts w:asciiTheme="majorHAnsi" w:hAnsiTheme="majorHAnsi"/>
          <w:bCs/>
        </w:rPr>
        <w:t>Quality</w:t>
      </w:r>
      <w:proofErr w:type="spellEnd"/>
      <w:r w:rsidRPr="00E9103E">
        <w:rPr>
          <w:rFonts w:asciiTheme="majorHAnsi" w:hAnsiTheme="majorHAnsi"/>
          <w:bCs/>
        </w:rPr>
        <w:t xml:space="preserve"> of Life Index, index de qualité de vie dermatologique) d’au moins 10, reflétant une </w:t>
      </w:r>
      <w:r w:rsidR="00D078DA">
        <w:rPr>
          <w:rFonts w:asciiTheme="majorHAnsi" w:hAnsiTheme="majorHAnsi"/>
          <w:bCs/>
        </w:rPr>
        <w:t>altération</w:t>
      </w:r>
      <w:r w:rsidRPr="00E9103E">
        <w:rPr>
          <w:rFonts w:asciiTheme="majorHAnsi" w:hAnsiTheme="majorHAnsi"/>
          <w:bCs/>
        </w:rPr>
        <w:t xml:space="preserve"> </w:t>
      </w:r>
      <w:r w:rsidR="00D078DA">
        <w:rPr>
          <w:rFonts w:asciiTheme="majorHAnsi" w:hAnsiTheme="majorHAnsi"/>
          <w:bCs/>
        </w:rPr>
        <w:t>importan</w:t>
      </w:r>
      <w:r w:rsidRPr="00E9103E">
        <w:rPr>
          <w:rFonts w:asciiTheme="majorHAnsi" w:hAnsiTheme="majorHAnsi"/>
          <w:bCs/>
        </w:rPr>
        <w:t xml:space="preserve">te </w:t>
      </w:r>
      <w:r w:rsidR="00D64FB1">
        <w:rPr>
          <w:rFonts w:asciiTheme="majorHAnsi" w:hAnsiTheme="majorHAnsi"/>
          <w:bCs/>
        </w:rPr>
        <w:t>voire</w:t>
      </w:r>
      <w:r w:rsidR="00D64FB1" w:rsidRPr="00E9103E">
        <w:rPr>
          <w:rFonts w:asciiTheme="majorHAnsi" w:hAnsiTheme="majorHAnsi"/>
          <w:bCs/>
        </w:rPr>
        <w:t xml:space="preserve"> </w:t>
      </w:r>
      <w:r w:rsidRPr="00E9103E">
        <w:rPr>
          <w:rFonts w:asciiTheme="majorHAnsi" w:hAnsiTheme="majorHAnsi"/>
          <w:bCs/>
        </w:rPr>
        <w:t xml:space="preserve">très </w:t>
      </w:r>
      <w:r w:rsidR="00D078DA">
        <w:rPr>
          <w:rFonts w:asciiTheme="majorHAnsi" w:hAnsiTheme="majorHAnsi"/>
          <w:bCs/>
        </w:rPr>
        <w:t>importa</w:t>
      </w:r>
      <w:r w:rsidRPr="00E9103E">
        <w:rPr>
          <w:rFonts w:asciiTheme="majorHAnsi" w:hAnsiTheme="majorHAnsi"/>
          <w:bCs/>
        </w:rPr>
        <w:t xml:space="preserve">nte </w:t>
      </w:r>
      <w:r w:rsidR="00D078DA">
        <w:rPr>
          <w:rFonts w:asciiTheme="majorHAnsi" w:hAnsiTheme="majorHAnsi"/>
          <w:bCs/>
        </w:rPr>
        <w:t>de</w:t>
      </w:r>
      <w:r w:rsidR="00D078DA" w:rsidRPr="00E9103E">
        <w:rPr>
          <w:rFonts w:asciiTheme="majorHAnsi" w:hAnsiTheme="majorHAnsi"/>
          <w:bCs/>
        </w:rPr>
        <w:t xml:space="preserve"> </w:t>
      </w:r>
      <w:r w:rsidRPr="00E9103E">
        <w:rPr>
          <w:rFonts w:asciiTheme="majorHAnsi" w:hAnsiTheme="majorHAnsi"/>
          <w:bCs/>
        </w:rPr>
        <w:t xml:space="preserve">leur qualité de vie. Près d’un patient sur cinq ayant un emploi rapportait avoir manqué au moins une heure de travail au cours de la semaine  écoulée en raison de son UCS. Le </w:t>
      </w:r>
      <w:r w:rsidR="006311DD">
        <w:rPr>
          <w:rFonts w:asciiTheme="majorHAnsi" w:hAnsiTheme="majorHAnsi"/>
          <w:bCs/>
        </w:rPr>
        <w:t xml:space="preserve">plus souvent, démangeaisons et </w:t>
      </w:r>
      <w:proofErr w:type="spellStart"/>
      <w:r w:rsidR="006311DD" w:rsidRPr="00E9103E">
        <w:rPr>
          <w:rFonts w:asciiTheme="majorHAnsi" w:hAnsiTheme="majorHAnsi"/>
          <w:color w:val="000000" w:themeColor="text1"/>
        </w:rPr>
        <w:t>angiœdème</w:t>
      </w:r>
      <w:r w:rsidR="006311DD">
        <w:rPr>
          <w:rFonts w:asciiTheme="majorHAnsi" w:hAnsiTheme="majorHAnsi"/>
          <w:color w:val="000000" w:themeColor="text1"/>
        </w:rPr>
        <w:t>s</w:t>
      </w:r>
      <w:proofErr w:type="spellEnd"/>
      <w:r w:rsidRPr="00E9103E">
        <w:rPr>
          <w:rFonts w:asciiTheme="majorHAnsi" w:hAnsiTheme="majorHAnsi"/>
          <w:bCs/>
        </w:rPr>
        <w:t xml:space="preserve"> étaient à l’origine de l’incapacité à travailler. </w:t>
      </w:r>
      <w:r w:rsidRPr="00E9103E">
        <w:rPr>
          <w:rFonts w:asciiTheme="majorHAnsi" w:hAnsiTheme="majorHAnsi"/>
        </w:rPr>
        <w:t xml:space="preserve">Les données de l’étude ont également mis en évidence les difficultés rencontrées par les patients atteints d’UCS : le délai entre l’apparition des premiers symptômes et </w:t>
      </w:r>
      <w:r w:rsidR="00D64FB1">
        <w:rPr>
          <w:rFonts w:asciiTheme="majorHAnsi" w:hAnsiTheme="majorHAnsi"/>
        </w:rPr>
        <w:t>le</w:t>
      </w:r>
      <w:r w:rsidRPr="00E9103E">
        <w:rPr>
          <w:rFonts w:asciiTheme="majorHAnsi" w:hAnsiTheme="majorHAnsi"/>
        </w:rPr>
        <w:t xml:space="preserve"> diagnostic était en moyenne de 2 ans. </w:t>
      </w:r>
    </w:p>
    <w:p w14:paraId="4C9682B9" w14:textId="77777777" w:rsidR="006E4C94" w:rsidRDefault="006E4C94" w:rsidP="00E224CA">
      <w:pPr>
        <w:jc w:val="both"/>
        <w:rPr>
          <w:rFonts w:asciiTheme="majorHAnsi" w:hAnsiTheme="majorHAnsi" w:cstheme="majorHAnsi"/>
        </w:rPr>
      </w:pPr>
    </w:p>
    <w:p w14:paraId="602BE429" w14:textId="77777777" w:rsidR="00E224CA" w:rsidRDefault="00245217" w:rsidP="00E224CA">
      <w:pPr>
        <w:jc w:val="both"/>
        <w:rPr>
          <w:rFonts w:asciiTheme="majorHAnsi" w:hAnsiTheme="majorHAnsi"/>
          <w:bCs/>
        </w:rPr>
      </w:pPr>
      <w:r w:rsidRPr="0098624A">
        <w:rPr>
          <w:rFonts w:asciiTheme="majorHAnsi" w:hAnsiTheme="majorHAnsi"/>
        </w:rPr>
        <w:t xml:space="preserve">Les données de l’étude ASSURE-CSU montrent qu’en dépit d’un traitement, de trop nombreux patients </w:t>
      </w:r>
      <w:r w:rsidRPr="0098624A">
        <w:rPr>
          <w:rFonts w:asciiTheme="majorHAnsi" w:hAnsiTheme="majorHAnsi"/>
          <w:bCs/>
          <w:color w:val="000000"/>
        </w:rPr>
        <w:t xml:space="preserve">souffrent toujours des symptômes potentiellement douloureux et ressentent les effets invalidants de </w:t>
      </w:r>
      <w:r w:rsidR="00705DC4">
        <w:rPr>
          <w:rFonts w:asciiTheme="majorHAnsi" w:hAnsiTheme="majorHAnsi"/>
          <w:bCs/>
          <w:color w:val="000000"/>
        </w:rPr>
        <w:t>l’UCS</w:t>
      </w:r>
      <w:r w:rsidR="00705DC4" w:rsidRPr="00E224CA">
        <w:rPr>
          <w:rFonts w:asciiTheme="majorHAnsi" w:hAnsiTheme="majorHAnsi"/>
          <w:bCs/>
          <w:vertAlign w:val="superscript"/>
        </w:rPr>
        <w:t>1</w:t>
      </w:r>
      <w:r w:rsidRPr="0098624A">
        <w:rPr>
          <w:rFonts w:asciiTheme="majorHAnsi" w:hAnsiTheme="majorHAnsi"/>
          <w:bCs/>
        </w:rPr>
        <w:t>.</w:t>
      </w:r>
      <w:r w:rsidRPr="00E9103E">
        <w:rPr>
          <w:rFonts w:asciiTheme="majorHAnsi" w:hAnsiTheme="majorHAnsi"/>
          <w:bCs/>
        </w:rPr>
        <w:t xml:space="preserve"> </w:t>
      </w:r>
    </w:p>
    <w:p w14:paraId="33A3AA6B" w14:textId="77777777" w:rsidR="006311DD" w:rsidRDefault="006311DD" w:rsidP="00E224CA">
      <w:pPr>
        <w:jc w:val="both"/>
        <w:rPr>
          <w:b/>
        </w:rPr>
      </w:pPr>
    </w:p>
    <w:p w14:paraId="0C265D20" w14:textId="3732D1B4" w:rsidR="003D4A00" w:rsidRPr="00E224CA" w:rsidRDefault="003D4A00" w:rsidP="00E224CA">
      <w:pPr>
        <w:jc w:val="both"/>
        <w:rPr>
          <w:rFonts w:asciiTheme="majorHAnsi" w:hAnsiTheme="majorHAnsi" w:cstheme="majorHAnsi"/>
          <w:bCs/>
          <w:color w:val="000000"/>
        </w:rPr>
      </w:pPr>
      <w:r w:rsidRPr="00E9103E">
        <w:rPr>
          <w:b/>
        </w:rPr>
        <w:lastRenderedPageBreak/>
        <w:t>Urticaire chronique et UCS</w:t>
      </w:r>
    </w:p>
    <w:p w14:paraId="5C63D8EF" w14:textId="5F410A04" w:rsidR="009B0951" w:rsidRPr="00E9103E" w:rsidRDefault="003D4A00" w:rsidP="00E224CA">
      <w:pPr>
        <w:jc w:val="both"/>
        <w:rPr>
          <w:rFonts w:cstheme="minorHAnsi"/>
          <w:color w:val="000000" w:themeColor="text1"/>
        </w:rPr>
      </w:pPr>
      <w:r w:rsidRPr="00E9103E">
        <w:t xml:space="preserve">L’urticaire chronique (UC) est une </w:t>
      </w:r>
      <w:r w:rsidR="00A37C75">
        <w:t>dermatose inflammatoire</w:t>
      </w:r>
      <w:r w:rsidRPr="00E9103E">
        <w:t xml:space="preserve"> caractérisée par la récurrence d’éruptions cutanées persistantes et/ou de </w:t>
      </w:r>
      <w:r w:rsidR="00A37C75">
        <w:t>gonflements</w:t>
      </w:r>
      <w:r w:rsidR="00A37C75" w:rsidRPr="00E9103E">
        <w:t xml:space="preserve"> </w:t>
      </w:r>
      <w:r w:rsidR="00A37C75">
        <w:t xml:space="preserve">superficiels </w:t>
      </w:r>
      <w:r w:rsidR="00A37C75" w:rsidRPr="00E9103E">
        <w:t>douloureu</w:t>
      </w:r>
      <w:r w:rsidR="00A37C75">
        <w:t>x</w:t>
      </w:r>
      <w:r w:rsidR="00A37C75" w:rsidRPr="00E9103E">
        <w:t xml:space="preserve"> </w:t>
      </w:r>
      <w:r w:rsidR="00A37C75" w:rsidRPr="00CF63BA">
        <w:t>de la peau ou des muqueuses</w:t>
      </w:r>
      <w:r w:rsidR="00A37C75" w:rsidRPr="00E9103E" w:rsidDel="00A37C75">
        <w:t xml:space="preserve"> </w:t>
      </w:r>
      <w:r w:rsidRPr="00E9103E">
        <w:t xml:space="preserve">et pendant </w:t>
      </w:r>
      <w:r w:rsidR="00D078DA">
        <w:t>au moins</w:t>
      </w:r>
      <w:r w:rsidRPr="00E9103E">
        <w:t xml:space="preserve"> 6 semaines</w:t>
      </w:r>
      <w:r w:rsidRPr="00E9103E">
        <w:rPr>
          <w:vertAlign w:val="superscript"/>
        </w:rPr>
        <w:t>3</w:t>
      </w:r>
      <w:r w:rsidRPr="00E9103E">
        <w:t xml:space="preserve">. </w:t>
      </w:r>
      <w:r w:rsidRPr="00E9103E">
        <w:rPr>
          <w:color w:val="000000" w:themeColor="text1"/>
        </w:rPr>
        <w:t>La prévalence de l’UC est estimée à 1 % de la population mondiale et près des deux tiers de ces patients souffrent d’UCS</w:t>
      </w:r>
      <w:r w:rsidRPr="00E9103E">
        <w:rPr>
          <w:color w:val="000000" w:themeColor="text1"/>
          <w:vertAlign w:val="superscript"/>
        </w:rPr>
        <w:t>4</w:t>
      </w:r>
      <w:r w:rsidRPr="00E9103E">
        <w:rPr>
          <w:color w:val="000000" w:themeColor="text1"/>
        </w:rPr>
        <w:t>. L’UCS</w:t>
      </w:r>
      <w:r w:rsidR="004E2D94">
        <w:rPr>
          <w:color w:val="000000" w:themeColor="text1"/>
        </w:rPr>
        <w:t xml:space="preserve"> </w:t>
      </w:r>
      <w:r w:rsidRPr="00E9103E">
        <w:rPr>
          <w:color w:val="000000" w:themeColor="text1"/>
        </w:rPr>
        <w:t>se déclare de manière imprévisible sans aucun élément déclencheur identifié</w:t>
      </w:r>
      <w:r w:rsidRPr="00E9103E">
        <w:rPr>
          <w:color w:val="000000" w:themeColor="text1"/>
          <w:vertAlign w:val="superscript"/>
        </w:rPr>
        <w:t>4,5</w:t>
      </w:r>
      <w:r w:rsidRPr="00E9103E">
        <w:rPr>
          <w:color w:val="000000" w:themeColor="text1"/>
        </w:rPr>
        <w:t>.</w:t>
      </w:r>
      <w:r w:rsidRPr="00E9103E">
        <w:t xml:space="preserve"> </w:t>
      </w:r>
      <w:r w:rsidR="00E224CA">
        <w:t>D’aprè</w:t>
      </w:r>
      <w:r w:rsidR="00A42BDB">
        <w:t>s la revue de la littérature de plusieurs auteurs ayant rapporté des informations sur l’évolution de l’UC : l</w:t>
      </w:r>
      <w:r w:rsidRPr="00E9103E">
        <w:t>es symptômes d’UC disparaissent dans les 6 mois suivant leur apparition dans 50 % des cas, en 36 mois dans 20 % des cas, en 60 mois dans 20 % supplémentaires des cas</w:t>
      </w:r>
      <w:r w:rsidR="00D078DA">
        <w:t>,</w:t>
      </w:r>
      <w:r w:rsidRPr="00E9103E">
        <w:t xml:space="preserve"> et en 25 ans dans 2 % des cas. Plus de 50 % des patients connaissent au moins une récidive d’UC après une résolution en apparence spontanée des symptômes</w:t>
      </w:r>
      <w:r w:rsidRPr="00E9103E">
        <w:rPr>
          <w:vertAlign w:val="superscript"/>
        </w:rPr>
        <w:t>6</w:t>
      </w:r>
      <w:r w:rsidRPr="00E9103E">
        <w:t>.</w:t>
      </w:r>
    </w:p>
    <w:p w14:paraId="47F14BEC" w14:textId="77777777" w:rsidR="003D4A00" w:rsidRPr="00A87572" w:rsidRDefault="003D4A00" w:rsidP="00E224CA">
      <w:pPr>
        <w:jc w:val="both"/>
        <w:rPr>
          <w:rFonts w:cstheme="minorHAnsi"/>
          <w:color w:val="000000" w:themeColor="text1"/>
        </w:rPr>
      </w:pPr>
    </w:p>
    <w:p w14:paraId="0EFA681E" w14:textId="737809CA" w:rsidR="003D4A00" w:rsidRPr="00E224CA" w:rsidRDefault="004E2D94" w:rsidP="00E224CA">
      <w:pPr>
        <w:jc w:val="both"/>
        <w:rPr>
          <w:rFonts w:cstheme="minorHAnsi"/>
          <w:strike/>
          <w:color w:val="000000" w:themeColor="text1"/>
        </w:rPr>
      </w:pPr>
      <w:r>
        <w:t>L’UCS reste méconnue et insuffisamment prise en charge malgré son impact sur la qualité de vie des patients.</w:t>
      </w:r>
    </w:p>
    <w:p w14:paraId="2B9E6A7C" w14:textId="77777777" w:rsidR="00BD2796" w:rsidRPr="00E9103E" w:rsidRDefault="00BD2796" w:rsidP="00E224CA">
      <w:pPr>
        <w:jc w:val="both"/>
        <w:rPr>
          <w:rFonts w:asciiTheme="majorHAnsi" w:hAnsiTheme="majorHAnsi" w:cstheme="majorHAnsi"/>
          <w:b/>
        </w:rPr>
      </w:pPr>
    </w:p>
    <w:p w14:paraId="5F8DE1F1" w14:textId="00B85A09" w:rsidR="005A3B73" w:rsidRPr="00E9103E" w:rsidRDefault="005A3B73" w:rsidP="00E224CA">
      <w:pPr>
        <w:jc w:val="both"/>
        <w:rPr>
          <w:rFonts w:asciiTheme="majorHAnsi" w:hAnsiTheme="majorHAnsi" w:cstheme="majorHAnsi"/>
          <w:b/>
        </w:rPr>
      </w:pPr>
      <w:r w:rsidRPr="00E9103E">
        <w:rPr>
          <w:rFonts w:asciiTheme="majorHAnsi" w:hAnsiTheme="majorHAnsi"/>
          <w:b/>
        </w:rPr>
        <w:t>Étude ASSURE-CSU</w:t>
      </w:r>
    </w:p>
    <w:p w14:paraId="064F80C7" w14:textId="7CECEDAF" w:rsidR="00385E2A" w:rsidRPr="00E9103E" w:rsidRDefault="00500558" w:rsidP="00E224CA">
      <w:pPr>
        <w:jc w:val="both"/>
        <w:rPr>
          <w:rFonts w:asciiTheme="majorHAnsi" w:hAnsiTheme="majorHAnsi" w:cstheme="majorHAnsi"/>
          <w:color w:val="000000" w:themeColor="text1"/>
        </w:rPr>
      </w:pPr>
      <w:r w:rsidRPr="00E9103E">
        <w:rPr>
          <w:rFonts w:asciiTheme="majorHAnsi" w:hAnsiTheme="majorHAnsi"/>
          <w:color w:val="000000" w:themeColor="text1"/>
        </w:rPr>
        <w:t>ASSURE-CSU est une étude observationnelle internationale ayant évalué 673</w:t>
      </w:r>
      <w:r w:rsidR="00A37C75">
        <w:rPr>
          <w:rFonts w:asciiTheme="majorHAnsi" w:hAnsiTheme="majorHAnsi"/>
          <w:color w:val="000000" w:themeColor="text1"/>
        </w:rPr>
        <w:t> </w:t>
      </w:r>
      <w:r w:rsidRPr="00E9103E">
        <w:rPr>
          <w:rFonts w:asciiTheme="majorHAnsi" w:hAnsiTheme="majorHAnsi"/>
          <w:color w:val="000000" w:themeColor="text1"/>
        </w:rPr>
        <w:t xml:space="preserve">patients adultes </w:t>
      </w:r>
      <w:r w:rsidR="006F6B5D">
        <w:rPr>
          <w:rFonts w:asciiTheme="majorHAnsi" w:hAnsiTheme="majorHAnsi"/>
          <w:color w:val="000000" w:themeColor="text1"/>
        </w:rPr>
        <w:t xml:space="preserve">diagnostiqués pour une </w:t>
      </w:r>
      <w:r w:rsidRPr="00E9103E">
        <w:rPr>
          <w:rFonts w:asciiTheme="majorHAnsi" w:hAnsiTheme="majorHAnsi"/>
          <w:color w:val="000000" w:themeColor="text1"/>
        </w:rPr>
        <w:t>UCS</w:t>
      </w:r>
      <w:r w:rsidR="006F6B5D">
        <w:rPr>
          <w:rFonts w:asciiTheme="majorHAnsi" w:hAnsiTheme="majorHAnsi"/>
          <w:color w:val="000000" w:themeColor="text1"/>
        </w:rPr>
        <w:t xml:space="preserve"> et ayant été traités par un antihistaminique</w:t>
      </w:r>
      <w:r w:rsidRPr="00E9103E">
        <w:rPr>
          <w:rFonts w:asciiTheme="majorHAnsi" w:hAnsiTheme="majorHAnsi"/>
          <w:color w:val="000000" w:themeColor="text1"/>
        </w:rPr>
        <w:t xml:space="preserve"> dont les symptômes persistaient depuis au moins 12</w:t>
      </w:r>
      <w:r w:rsidR="00A81809">
        <w:rPr>
          <w:rFonts w:asciiTheme="majorHAnsi" w:hAnsiTheme="majorHAnsi"/>
          <w:color w:val="000000" w:themeColor="text1"/>
        </w:rPr>
        <w:t> </w:t>
      </w:r>
      <w:r w:rsidRPr="00E9103E">
        <w:rPr>
          <w:rFonts w:asciiTheme="majorHAnsi" w:hAnsiTheme="majorHAnsi"/>
          <w:color w:val="000000" w:themeColor="text1"/>
        </w:rPr>
        <w:t>mois malgré la prise d'un traitement. L'étude a rassemblé les données rapportées par les patients en matière de symptômes d'urticaire et d’</w:t>
      </w:r>
      <w:proofErr w:type="spellStart"/>
      <w:r w:rsidRPr="00E9103E">
        <w:rPr>
          <w:rFonts w:asciiTheme="majorHAnsi" w:hAnsiTheme="majorHAnsi"/>
          <w:color w:val="000000" w:themeColor="text1"/>
        </w:rPr>
        <w:t>angiœdème</w:t>
      </w:r>
      <w:proofErr w:type="spellEnd"/>
      <w:r w:rsidRPr="00E9103E">
        <w:rPr>
          <w:rFonts w:asciiTheme="majorHAnsi" w:hAnsiTheme="majorHAnsi"/>
          <w:color w:val="000000" w:themeColor="text1"/>
        </w:rPr>
        <w:t>, de qualité de vie liée à la santé, productivité au travail et répercussions sur les activités quotidiennes ainsi que les données issues des dossiers médicaux des patients. Elle a été menée dans des centres hospitaliers situés au Canada, en France, en Allemagne, en Italie, aux Pays-Bas, en Espagne et au Royaume-Uni. Les données ont été recueillies entre octobre 2013 et mai 2015 et la période de recrutement au sein de chaque centre était de 4 mois.</w:t>
      </w:r>
    </w:p>
    <w:p w14:paraId="5EB2BA39" w14:textId="77777777" w:rsidR="00F331A2" w:rsidRPr="00E9103E" w:rsidRDefault="00F331A2" w:rsidP="00E224CA">
      <w:pPr>
        <w:jc w:val="both"/>
        <w:rPr>
          <w:rFonts w:asciiTheme="majorHAnsi" w:hAnsiTheme="majorHAnsi" w:cstheme="majorHAnsi"/>
          <w:b/>
        </w:rPr>
      </w:pPr>
    </w:p>
    <w:p w14:paraId="08AC474C" w14:textId="77777777" w:rsidR="00842C4B" w:rsidRPr="00E224CA" w:rsidRDefault="00842C4B" w:rsidP="00E224CA">
      <w:pPr>
        <w:jc w:val="both"/>
        <w:rPr>
          <w:rFonts w:asciiTheme="majorHAnsi" w:hAnsiTheme="majorHAnsi"/>
          <w:b/>
        </w:rPr>
      </w:pPr>
      <w:r w:rsidRPr="00E224CA">
        <w:rPr>
          <w:rFonts w:asciiTheme="majorHAnsi" w:hAnsiTheme="majorHAnsi"/>
          <w:b/>
        </w:rPr>
        <w:t>A propos de Novartis</w:t>
      </w:r>
    </w:p>
    <w:p w14:paraId="0C9B6C33" w14:textId="77777777" w:rsidR="00E224CA" w:rsidRDefault="00842C4B" w:rsidP="00E224CA">
      <w:pPr>
        <w:spacing w:after="200" w:line="276" w:lineRule="auto"/>
        <w:jc w:val="both"/>
        <w:rPr>
          <w:rFonts w:asciiTheme="majorHAnsi" w:hAnsiTheme="majorHAnsi" w:cstheme="majorHAnsi"/>
          <w:sz w:val="16"/>
        </w:rPr>
      </w:pPr>
      <w:r w:rsidRPr="00E224CA">
        <w:rPr>
          <w:rFonts w:asciiTheme="majorHAnsi" w:eastAsia="SimSun" w:hAnsiTheme="majorHAnsi" w:cs="Times New Roman"/>
          <w:color w:val="000000" w:themeColor="text1"/>
          <w:lang w:eastAsia="zh-CN"/>
        </w:rPr>
        <w:t xml:space="preserve">Novartis propose des solutions de santé innovantes adaptées à l’évolution des besoins des patients et des populations. Basé à Bâle, en Suisse, Novartis offre un portefeuille diversifié qui satisfait au mieux ces besoins : médicaments innovants, génériques et </w:t>
      </w:r>
      <w:proofErr w:type="spellStart"/>
      <w:r w:rsidRPr="00E224CA">
        <w:rPr>
          <w:rFonts w:asciiTheme="majorHAnsi" w:eastAsia="SimSun" w:hAnsiTheme="majorHAnsi" w:cs="Times New Roman"/>
          <w:color w:val="000000" w:themeColor="text1"/>
          <w:lang w:eastAsia="zh-CN"/>
        </w:rPr>
        <w:t>biosimilaires</w:t>
      </w:r>
      <w:proofErr w:type="spellEnd"/>
      <w:r w:rsidRPr="00E224CA">
        <w:rPr>
          <w:rFonts w:asciiTheme="majorHAnsi" w:eastAsia="SimSun" w:hAnsiTheme="majorHAnsi" w:cs="Times New Roman"/>
          <w:color w:val="000000" w:themeColor="text1"/>
          <w:lang w:eastAsia="zh-CN"/>
        </w:rPr>
        <w:t xml:space="preserve"> ainsi que soins ophtalmologiques. Novartis occupe des positions de leader mondial dans ces domaines. En 2016, le Groupe a réalisé un chiffre d'affaires net d'USD 48,5 milliards, alors que ses investissements en R&amp;D se sont élevés à environ USD 9,0 milliards. Les sociétés du Groupe Novartis emploient 119  000  collaborateurs et les produits de Novartis sont disponibles dans 155 pays environ. Pour plus d'informations : </w:t>
      </w:r>
      <w:hyperlink r:id="rId8" w:history="1">
        <w:r w:rsidRPr="00E224CA">
          <w:rPr>
            <w:rFonts w:asciiTheme="majorHAnsi" w:eastAsia="SimSun" w:hAnsiTheme="majorHAnsi" w:cs="Times New Roman"/>
            <w:color w:val="000000" w:themeColor="text1"/>
            <w:lang w:eastAsia="zh-CN"/>
          </w:rPr>
          <w:t>http://www.novartis.com</w:t>
        </w:r>
      </w:hyperlink>
      <w:r w:rsidRPr="00BF4A1C">
        <w:rPr>
          <w:rFonts w:ascii="Calibri" w:hAnsi="Calibri"/>
          <w:sz w:val="22"/>
          <w:szCs w:val="22"/>
        </w:rPr>
        <w:t>.</w:t>
      </w:r>
    </w:p>
    <w:p w14:paraId="6090834D" w14:textId="6EC6E74E" w:rsidR="004E2D94" w:rsidRPr="00E224CA" w:rsidRDefault="004E2D94" w:rsidP="00E224CA">
      <w:pPr>
        <w:spacing w:after="200" w:line="276" w:lineRule="auto"/>
        <w:jc w:val="both"/>
        <w:rPr>
          <w:rFonts w:asciiTheme="majorHAnsi" w:hAnsiTheme="majorHAnsi" w:cstheme="majorHAnsi"/>
          <w:sz w:val="16"/>
        </w:rPr>
      </w:pPr>
      <w:r w:rsidRPr="009A1AD6">
        <w:t xml:space="preserve">Contacts presse : Publicis </w:t>
      </w:r>
      <w:proofErr w:type="spellStart"/>
      <w:r w:rsidRPr="009A1AD6">
        <w:t>Health</w:t>
      </w:r>
      <w:proofErr w:type="spellEnd"/>
    </w:p>
    <w:p w14:paraId="05B1A873" w14:textId="77777777" w:rsidR="004E2D94" w:rsidRDefault="004E2D94" w:rsidP="00E224CA">
      <w:pPr>
        <w:widowControl w:val="0"/>
        <w:pBdr>
          <w:top w:val="single" w:sz="4" w:space="1" w:color="auto"/>
          <w:left w:val="single" w:sz="4" w:space="4" w:color="auto"/>
          <w:bottom w:val="single" w:sz="4" w:space="4" w:color="auto"/>
          <w:right w:val="single" w:sz="4" w:space="4" w:color="auto"/>
        </w:pBdr>
        <w:autoSpaceDE w:val="0"/>
        <w:autoSpaceDN w:val="0"/>
        <w:adjustRightInd w:val="0"/>
        <w:rPr>
          <w:rFonts w:ascii="Arial" w:hAnsi="Arial" w:cs="Arial"/>
          <w:bCs/>
          <w:szCs w:val="24"/>
        </w:rPr>
      </w:pPr>
      <w:r>
        <w:rPr>
          <w:rFonts w:ascii="Arial" w:hAnsi="Arial" w:cs="Arial"/>
          <w:bCs/>
          <w:szCs w:val="24"/>
        </w:rPr>
        <w:t xml:space="preserve">Céline PERRIN – </w:t>
      </w:r>
      <w:hyperlink r:id="rId9" w:history="1">
        <w:r>
          <w:rPr>
            <w:rStyle w:val="Lienhypertexte"/>
            <w:rFonts w:ascii="Arial" w:hAnsi="Arial" w:cs="Arial"/>
            <w:bCs/>
            <w:szCs w:val="24"/>
          </w:rPr>
          <w:t>celine.perrin@publicishealth.com</w:t>
        </w:r>
      </w:hyperlink>
      <w:r>
        <w:rPr>
          <w:rFonts w:ascii="Arial" w:hAnsi="Arial" w:cs="Arial"/>
          <w:bCs/>
          <w:szCs w:val="24"/>
        </w:rPr>
        <w:t xml:space="preserve">  – 01 58 47 79 87 </w:t>
      </w:r>
    </w:p>
    <w:p w14:paraId="0B97FB4E" w14:textId="77777777" w:rsidR="004E2D94" w:rsidRDefault="004E2D94" w:rsidP="00E224CA">
      <w:pPr>
        <w:widowControl w:val="0"/>
        <w:pBdr>
          <w:top w:val="single" w:sz="4" w:space="1" w:color="auto"/>
          <w:left w:val="single" w:sz="4" w:space="4" w:color="auto"/>
          <w:bottom w:val="single" w:sz="4" w:space="4" w:color="auto"/>
          <w:right w:val="single" w:sz="4" w:space="4" w:color="auto"/>
        </w:pBdr>
        <w:autoSpaceDE w:val="0"/>
        <w:autoSpaceDN w:val="0"/>
        <w:adjustRightInd w:val="0"/>
        <w:rPr>
          <w:rFonts w:ascii="Arial" w:hAnsi="Arial" w:cs="Arial"/>
          <w:bCs/>
          <w:szCs w:val="24"/>
        </w:rPr>
      </w:pPr>
      <w:r>
        <w:rPr>
          <w:rFonts w:ascii="Arial" w:hAnsi="Arial" w:cs="Arial"/>
          <w:bCs/>
          <w:szCs w:val="24"/>
        </w:rPr>
        <w:t xml:space="preserve">Marie GERMOND – </w:t>
      </w:r>
      <w:hyperlink r:id="rId10" w:history="1">
        <w:r>
          <w:rPr>
            <w:rStyle w:val="Lienhypertexte"/>
            <w:rFonts w:ascii="Arial" w:hAnsi="Arial" w:cs="Arial"/>
            <w:bCs/>
            <w:szCs w:val="24"/>
          </w:rPr>
          <w:t>marie.germond@publicishealth.com</w:t>
        </w:r>
      </w:hyperlink>
      <w:r>
        <w:rPr>
          <w:rFonts w:ascii="Arial" w:hAnsi="Arial" w:cs="Arial"/>
          <w:bCs/>
          <w:szCs w:val="24"/>
        </w:rPr>
        <w:t xml:space="preserve">  - 01 58 47 25 70</w:t>
      </w:r>
    </w:p>
    <w:p w14:paraId="6CE761A5" w14:textId="50F842A4" w:rsidR="0047470D" w:rsidRPr="00A87572" w:rsidRDefault="0047470D" w:rsidP="0047470D"/>
    <w:p w14:paraId="1EEC1C82" w14:textId="77777777" w:rsidR="00E8162E" w:rsidRPr="00E9103E" w:rsidRDefault="00E8162E" w:rsidP="00F92D5F">
      <w:pPr>
        <w:rPr>
          <w:rFonts w:asciiTheme="majorHAnsi" w:hAnsiTheme="majorHAnsi" w:cstheme="majorHAnsi"/>
          <w:b/>
          <w:color w:val="000000"/>
        </w:rPr>
      </w:pPr>
      <w:r w:rsidRPr="00E9103E">
        <w:rPr>
          <w:rFonts w:asciiTheme="majorHAnsi" w:hAnsiTheme="majorHAnsi"/>
          <w:b/>
          <w:color w:val="000000"/>
        </w:rPr>
        <w:t>Bibliographie</w:t>
      </w:r>
    </w:p>
    <w:p w14:paraId="3E57A0E1" w14:textId="1404044E" w:rsidR="00C549AD" w:rsidRPr="00E9103E" w:rsidRDefault="00C549AD" w:rsidP="00F60698">
      <w:pPr>
        <w:pStyle w:val="Paragraphedeliste"/>
        <w:numPr>
          <w:ilvl w:val="0"/>
          <w:numId w:val="8"/>
        </w:numPr>
        <w:rPr>
          <w:rFonts w:cstheme="minorHAnsi"/>
          <w:snapToGrid w:val="0"/>
          <w:sz w:val="16"/>
          <w:szCs w:val="16"/>
        </w:rPr>
      </w:pPr>
      <w:r w:rsidRPr="00E9103E">
        <w:rPr>
          <w:snapToGrid w:val="0"/>
          <w:sz w:val="16"/>
          <w:szCs w:val="16"/>
          <w:lang w:val="en-GB" w:eastAsia="de-DE"/>
        </w:rPr>
        <w:t xml:space="preserve">Maurer M et al. The burden of chronic spontaneous </w:t>
      </w:r>
      <w:proofErr w:type="spellStart"/>
      <w:r w:rsidRPr="00E9103E">
        <w:rPr>
          <w:snapToGrid w:val="0"/>
          <w:sz w:val="16"/>
          <w:szCs w:val="16"/>
          <w:lang w:val="en-GB" w:eastAsia="de-DE"/>
        </w:rPr>
        <w:t>urticaria</w:t>
      </w:r>
      <w:proofErr w:type="spellEnd"/>
      <w:r w:rsidRPr="00E9103E">
        <w:rPr>
          <w:snapToGrid w:val="0"/>
          <w:sz w:val="16"/>
          <w:szCs w:val="16"/>
          <w:lang w:val="en-GB" w:eastAsia="de-DE"/>
        </w:rPr>
        <w:t xml:space="preserve"> in substantial: Real-world evidence from ASSURE-CSU. </w:t>
      </w:r>
      <w:r w:rsidRPr="00E9103E">
        <w:rPr>
          <w:i/>
          <w:snapToGrid w:val="0"/>
          <w:sz w:val="16"/>
          <w:szCs w:val="16"/>
          <w:lang w:val="en-GB" w:eastAsia="de-DE"/>
        </w:rPr>
        <w:t>Allergy</w:t>
      </w:r>
      <w:r w:rsidRPr="00E9103E">
        <w:rPr>
          <w:snapToGrid w:val="0"/>
          <w:sz w:val="16"/>
          <w:szCs w:val="16"/>
          <w:lang w:val="en-GB" w:eastAsia="de-DE"/>
        </w:rPr>
        <w:t xml:space="preserve"> 2017. Advanced online publication. DOI:19.111/all.13209. </w:t>
      </w:r>
    </w:p>
    <w:p w14:paraId="6B934028" w14:textId="3B610A0B" w:rsidR="004F40FC" w:rsidRPr="00A87572" w:rsidRDefault="004F40FC" w:rsidP="004F40FC">
      <w:pPr>
        <w:pStyle w:val="Paragraphedeliste"/>
        <w:numPr>
          <w:ilvl w:val="0"/>
          <w:numId w:val="8"/>
        </w:numPr>
        <w:rPr>
          <w:rFonts w:cstheme="minorHAnsi"/>
          <w:snapToGrid w:val="0"/>
          <w:sz w:val="16"/>
          <w:szCs w:val="16"/>
          <w:lang w:val="en-US"/>
        </w:rPr>
      </w:pPr>
      <w:r w:rsidRPr="00E9103E">
        <w:rPr>
          <w:snapToGrid w:val="0"/>
          <w:sz w:val="16"/>
          <w:szCs w:val="16"/>
          <w:lang w:val="en-GB" w:eastAsia="de-DE"/>
        </w:rPr>
        <w:t xml:space="preserve">Saini S, </w:t>
      </w:r>
      <w:proofErr w:type="spellStart"/>
      <w:r w:rsidRPr="00E9103E">
        <w:rPr>
          <w:snapToGrid w:val="0"/>
          <w:sz w:val="16"/>
          <w:szCs w:val="16"/>
          <w:lang w:val="en-GB" w:eastAsia="de-DE"/>
        </w:rPr>
        <w:t>Bindslev</w:t>
      </w:r>
      <w:proofErr w:type="spellEnd"/>
      <w:r w:rsidRPr="00E9103E">
        <w:rPr>
          <w:snapToGrid w:val="0"/>
          <w:sz w:val="16"/>
          <w:szCs w:val="16"/>
          <w:lang w:val="en-GB" w:eastAsia="de-DE"/>
        </w:rPr>
        <w:t xml:space="preserve">-Jensen C, Maurer M et al. Efficacy and Safety of </w:t>
      </w:r>
      <w:proofErr w:type="spellStart"/>
      <w:r w:rsidRPr="00E9103E">
        <w:rPr>
          <w:snapToGrid w:val="0"/>
          <w:sz w:val="16"/>
          <w:szCs w:val="16"/>
          <w:lang w:val="en-GB" w:eastAsia="de-DE"/>
        </w:rPr>
        <w:t>Omalizumab</w:t>
      </w:r>
      <w:proofErr w:type="spellEnd"/>
      <w:r w:rsidRPr="00E9103E">
        <w:rPr>
          <w:snapToGrid w:val="0"/>
          <w:sz w:val="16"/>
          <w:szCs w:val="16"/>
          <w:lang w:val="en-GB" w:eastAsia="de-DE"/>
        </w:rPr>
        <w:t xml:space="preserve"> in Patients with Chronic Idiopathic/Spontaneous </w:t>
      </w:r>
      <w:proofErr w:type="spellStart"/>
      <w:r w:rsidRPr="00E9103E">
        <w:rPr>
          <w:snapToGrid w:val="0"/>
          <w:sz w:val="16"/>
          <w:szCs w:val="16"/>
          <w:lang w:val="en-GB" w:eastAsia="de-DE"/>
        </w:rPr>
        <w:t>Urticaria</w:t>
      </w:r>
      <w:proofErr w:type="spellEnd"/>
      <w:r w:rsidRPr="00E9103E">
        <w:rPr>
          <w:snapToGrid w:val="0"/>
          <w:sz w:val="16"/>
          <w:szCs w:val="16"/>
          <w:lang w:val="en-GB" w:eastAsia="de-DE"/>
        </w:rPr>
        <w:t xml:space="preserve"> Who Remain Symptomatic on H1 Antihistamines: A Randomized, Placebo-Controlled Study. </w:t>
      </w:r>
      <w:r w:rsidRPr="00E9103E">
        <w:rPr>
          <w:i/>
          <w:snapToGrid w:val="0"/>
          <w:sz w:val="16"/>
          <w:szCs w:val="16"/>
          <w:lang w:val="en-GB" w:eastAsia="de-DE"/>
        </w:rPr>
        <w:t>J Investigative Dermatology</w:t>
      </w:r>
      <w:r w:rsidRPr="00E9103E">
        <w:rPr>
          <w:snapToGrid w:val="0"/>
          <w:sz w:val="16"/>
          <w:szCs w:val="16"/>
          <w:lang w:val="en-GB" w:eastAsia="de-DE"/>
        </w:rPr>
        <w:t xml:space="preserve"> 2014;135:67-75.</w:t>
      </w:r>
    </w:p>
    <w:p w14:paraId="4265464A" w14:textId="77777777" w:rsidR="003E7494" w:rsidRPr="00E9103E" w:rsidRDefault="003E7494" w:rsidP="003E7494">
      <w:pPr>
        <w:pStyle w:val="Paragraphedeliste"/>
        <w:numPr>
          <w:ilvl w:val="0"/>
          <w:numId w:val="8"/>
        </w:numPr>
        <w:rPr>
          <w:rFonts w:cstheme="minorHAnsi"/>
          <w:sz w:val="16"/>
          <w:szCs w:val="16"/>
        </w:rPr>
      </w:pPr>
      <w:proofErr w:type="spellStart"/>
      <w:r w:rsidRPr="00A87572">
        <w:rPr>
          <w:sz w:val="16"/>
          <w:szCs w:val="16"/>
          <w:lang w:val="en-US"/>
        </w:rPr>
        <w:t>Zuberbier</w:t>
      </w:r>
      <w:proofErr w:type="spellEnd"/>
      <w:r w:rsidRPr="00A87572">
        <w:rPr>
          <w:sz w:val="16"/>
          <w:szCs w:val="16"/>
          <w:lang w:val="en-US"/>
        </w:rPr>
        <w:t xml:space="preserve"> T et al. The EAACI/GA(2) LEN/EDF/WAO Guideline for the definition, classification, diagnosis, and management of </w:t>
      </w:r>
      <w:proofErr w:type="spellStart"/>
      <w:r w:rsidRPr="00A87572">
        <w:rPr>
          <w:sz w:val="16"/>
          <w:szCs w:val="16"/>
          <w:lang w:val="en-US"/>
        </w:rPr>
        <w:t>urticaria</w:t>
      </w:r>
      <w:proofErr w:type="spellEnd"/>
      <w:r w:rsidRPr="00A87572">
        <w:rPr>
          <w:sz w:val="16"/>
          <w:szCs w:val="16"/>
          <w:lang w:val="en-US"/>
        </w:rPr>
        <w:t xml:space="preserve">: the 2013 revision and update. </w:t>
      </w:r>
      <w:proofErr w:type="spellStart"/>
      <w:r w:rsidRPr="00E9103E">
        <w:rPr>
          <w:i/>
          <w:sz w:val="16"/>
          <w:szCs w:val="16"/>
        </w:rPr>
        <w:t>Allergy</w:t>
      </w:r>
      <w:proofErr w:type="spellEnd"/>
      <w:r w:rsidRPr="00E9103E">
        <w:rPr>
          <w:sz w:val="16"/>
          <w:szCs w:val="16"/>
        </w:rPr>
        <w:t xml:space="preserve"> 2014; 69(7):e1-29.</w:t>
      </w:r>
    </w:p>
    <w:p w14:paraId="1EE68551" w14:textId="77777777" w:rsidR="003E7494" w:rsidRPr="00A87572" w:rsidRDefault="003E7494" w:rsidP="003E7494">
      <w:pPr>
        <w:pStyle w:val="Paragraphedeliste"/>
        <w:numPr>
          <w:ilvl w:val="0"/>
          <w:numId w:val="8"/>
        </w:numPr>
        <w:rPr>
          <w:rFonts w:cstheme="minorHAnsi"/>
          <w:snapToGrid w:val="0"/>
          <w:color w:val="000000" w:themeColor="text1"/>
          <w:sz w:val="16"/>
          <w:szCs w:val="16"/>
          <w:lang w:val="en-US"/>
        </w:rPr>
      </w:pPr>
      <w:r w:rsidRPr="00E9103E">
        <w:rPr>
          <w:snapToGrid w:val="0"/>
          <w:color w:val="000000" w:themeColor="text1"/>
          <w:sz w:val="16"/>
          <w:szCs w:val="16"/>
          <w:lang w:val="en-GB" w:eastAsia="de-DE"/>
        </w:rPr>
        <w:t xml:space="preserve">Maurer M et al. Unmet clinical needs in chronic spontaneous </w:t>
      </w:r>
      <w:proofErr w:type="spellStart"/>
      <w:r w:rsidRPr="00E9103E">
        <w:rPr>
          <w:snapToGrid w:val="0"/>
          <w:color w:val="000000" w:themeColor="text1"/>
          <w:sz w:val="16"/>
          <w:szCs w:val="16"/>
          <w:lang w:val="en-GB" w:eastAsia="de-DE"/>
        </w:rPr>
        <w:t>urticaria</w:t>
      </w:r>
      <w:proofErr w:type="spellEnd"/>
      <w:r w:rsidRPr="00E9103E">
        <w:rPr>
          <w:snapToGrid w:val="0"/>
          <w:color w:val="000000" w:themeColor="text1"/>
          <w:sz w:val="16"/>
          <w:szCs w:val="16"/>
          <w:lang w:val="en-GB" w:eastAsia="de-DE"/>
        </w:rPr>
        <w:t xml:space="preserve">. A GA2LEN task force report. </w:t>
      </w:r>
      <w:r w:rsidRPr="00E9103E">
        <w:rPr>
          <w:i/>
          <w:snapToGrid w:val="0"/>
          <w:color w:val="000000" w:themeColor="text1"/>
          <w:sz w:val="16"/>
          <w:szCs w:val="16"/>
          <w:lang w:val="en-GB" w:eastAsia="de-DE"/>
        </w:rPr>
        <w:t>Allergy</w:t>
      </w:r>
      <w:r w:rsidRPr="00E9103E">
        <w:rPr>
          <w:snapToGrid w:val="0"/>
          <w:color w:val="000000" w:themeColor="text1"/>
          <w:sz w:val="16"/>
          <w:szCs w:val="16"/>
          <w:lang w:val="en-GB" w:eastAsia="de-DE"/>
        </w:rPr>
        <w:t xml:space="preserve"> 2011; 66: 317-330.</w:t>
      </w:r>
    </w:p>
    <w:p w14:paraId="6832DB2B" w14:textId="77777777" w:rsidR="003D4A00" w:rsidRPr="00E9103E" w:rsidRDefault="003D4A00" w:rsidP="003D4A00">
      <w:pPr>
        <w:pStyle w:val="Paragraphedeliste"/>
        <w:numPr>
          <w:ilvl w:val="0"/>
          <w:numId w:val="8"/>
        </w:numPr>
        <w:rPr>
          <w:rFonts w:cstheme="minorHAnsi"/>
          <w:snapToGrid w:val="0"/>
          <w:sz w:val="16"/>
          <w:szCs w:val="16"/>
        </w:rPr>
      </w:pPr>
      <w:r w:rsidRPr="00E9103E">
        <w:rPr>
          <w:snapToGrid w:val="0"/>
          <w:sz w:val="16"/>
          <w:szCs w:val="16"/>
          <w:lang w:val="en-GB" w:eastAsia="de-DE"/>
        </w:rPr>
        <w:t xml:space="preserve">British Association of Dermatologists. </w:t>
      </w:r>
      <w:proofErr w:type="spellStart"/>
      <w:r w:rsidRPr="00E9103E">
        <w:rPr>
          <w:snapToGrid w:val="0"/>
          <w:sz w:val="16"/>
          <w:szCs w:val="16"/>
          <w:lang w:val="en-GB" w:eastAsia="de-DE"/>
        </w:rPr>
        <w:t>Urticaria</w:t>
      </w:r>
      <w:proofErr w:type="spellEnd"/>
      <w:r w:rsidRPr="00E9103E">
        <w:rPr>
          <w:snapToGrid w:val="0"/>
          <w:sz w:val="16"/>
          <w:szCs w:val="16"/>
          <w:lang w:val="en-GB" w:eastAsia="de-DE"/>
        </w:rPr>
        <w:t xml:space="preserve"> and angioedema. Available online at: http://www.bad.org.uk/shared/get-file.ashx?id=184&amp;itemtype=document</w:t>
      </w:r>
      <w:r w:rsidRPr="00E9103E">
        <w:rPr>
          <w:snapToGrid w:val="0"/>
          <w:color w:val="0000FF"/>
          <w:sz w:val="16"/>
          <w:szCs w:val="16"/>
          <w:u w:val="single"/>
          <w:lang w:val="en-GB" w:eastAsia="de-DE"/>
        </w:rPr>
        <w:t>.</w:t>
      </w:r>
      <w:r w:rsidRPr="00E9103E">
        <w:rPr>
          <w:snapToGrid w:val="0"/>
          <w:sz w:val="16"/>
          <w:szCs w:val="16"/>
          <w:lang w:val="en-GB" w:eastAsia="de-DE"/>
        </w:rPr>
        <w:t xml:space="preserve"> Last accessed June 2017.</w:t>
      </w:r>
    </w:p>
    <w:p w14:paraId="752EE492" w14:textId="4AD8B3F9" w:rsidR="009B0951" w:rsidRPr="00A87572" w:rsidRDefault="009B0951" w:rsidP="003D4A00">
      <w:pPr>
        <w:pStyle w:val="Paragraphedeliste"/>
        <w:numPr>
          <w:ilvl w:val="0"/>
          <w:numId w:val="8"/>
        </w:numPr>
        <w:rPr>
          <w:rFonts w:cstheme="minorHAnsi"/>
          <w:snapToGrid w:val="0"/>
          <w:sz w:val="16"/>
          <w:szCs w:val="16"/>
          <w:lang w:val="en-US"/>
        </w:rPr>
      </w:pPr>
      <w:proofErr w:type="spellStart"/>
      <w:r w:rsidRPr="00E9103E">
        <w:rPr>
          <w:snapToGrid w:val="0"/>
          <w:sz w:val="16"/>
          <w:szCs w:val="16"/>
          <w:lang w:val="en-GB" w:eastAsia="de-DE"/>
        </w:rPr>
        <w:lastRenderedPageBreak/>
        <w:t>Beltrani</w:t>
      </w:r>
      <w:proofErr w:type="spellEnd"/>
      <w:r w:rsidRPr="00E9103E">
        <w:rPr>
          <w:snapToGrid w:val="0"/>
          <w:sz w:val="16"/>
          <w:szCs w:val="16"/>
          <w:lang w:val="en-GB" w:eastAsia="de-DE"/>
        </w:rPr>
        <w:t xml:space="preserve"> VS. An overview of chronic </w:t>
      </w:r>
      <w:proofErr w:type="spellStart"/>
      <w:r w:rsidRPr="00E9103E">
        <w:rPr>
          <w:snapToGrid w:val="0"/>
          <w:sz w:val="16"/>
          <w:szCs w:val="16"/>
          <w:lang w:val="en-GB" w:eastAsia="de-DE"/>
        </w:rPr>
        <w:t>urticaria</w:t>
      </w:r>
      <w:proofErr w:type="spellEnd"/>
      <w:r w:rsidRPr="00E9103E">
        <w:rPr>
          <w:snapToGrid w:val="0"/>
          <w:sz w:val="16"/>
          <w:szCs w:val="16"/>
          <w:lang w:val="en-GB" w:eastAsia="de-DE"/>
        </w:rPr>
        <w:t xml:space="preserve">. </w:t>
      </w:r>
      <w:r w:rsidRPr="00E9103E">
        <w:rPr>
          <w:i/>
          <w:snapToGrid w:val="0"/>
          <w:sz w:val="16"/>
          <w:szCs w:val="16"/>
          <w:lang w:val="en-GB" w:eastAsia="de-DE"/>
        </w:rPr>
        <w:t>Clinical Review in Allergy and Immunology</w:t>
      </w:r>
      <w:r w:rsidRPr="00E9103E">
        <w:rPr>
          <w:snapToGrid w:val="0"/>
          <w:sz w:val="16"/>
          <w:szCs w:val="16"/>
          <w:lang w:val="en-GB" w:eastAsia="de-DE"/>
        </w:rPr>
        <w:t xml:space="preserve"> 2002; 23 2: 147-169</w:t>
      </w:r>
    </w:p>
    <w:p w14:paraId="2AC45E1A" w14:textId="77777777" w:rsidR="003E7494" w:rsidRPr="00E9103E" w:rsidRDefault="003E7494" w:rsidP="003E7494">
      <w:pPr>
        <w:pStyle w:val="Paragraphedeliste"/>
        <w:numPr>
          <w:ilvl w:val="0"/>
          <w:numId w:val="8"/>
        </w:numPr>
        <w:rPr>
          <w:rFonts w:cstheme="minorHAnsi"/>
          <w:snapToGrid w:val="0"/>
          <w:sz w:val="16"/>
          <w:szCs w:val="16"/>
        </w:rPr>
      </w:pPr>
      <w:proofErr w:type="spellStart"/>
      <w:r w:rsidRPr="00E9103E">
        <w:rPr>
          <w:sz w:val="16"/>
          <w:szCs w:val="16"/>
          <w:lang w:val="fr-CH"/>
        </w:rPr>
        <w:t>Sánchez</w:t>
      </w:r>
      <w:proofErr w:type="spellEnd"/>
      <w:r w:rsidRPr="00E9103E">
        <w:rPr>
          <w:sz w:val="16"/>
          <w:szCs w:val="16"/>
          <w:lang w:val="fr-CH"/>
        </w:rPr>
        <w:t xml:space="preserve">-Borges M et al. </w:t>
      </w:r>
      <w:r w:rsidRPr="00E9103E">
        <w:rPr>
          <w:snapToGrid w:val="0"/>
          <w:sz w:val="16"/>
          <w:szCs w:val="16"/>
          <w:lang w:val="en-GB" w:eastAsia="de-DE"/>
        </w:rPr>
        <w:t xml:space="preserve">Diagnosis and Treatment of </w:t>
      </w:r>
      <w:proofErr w:type="spellStart"/>
      <w:r w:rsidRPr="00E9103E">
        <w:rPr>
          <w:snapToGrid w:val="0"/>
          <w:sz w:val="16"/>
          <w:szCs w:val="16"/>
          <w:lang w:val="en-GB" w:eastAsia="de-DE"/>
        </w:rPr>
        <w:t>Urticaria</w:t>
      </w:r>
      <w:proofErr w:type="spellEnd"/>
      <w:r w:rsidRPr="00E9103E">
        <w:rPr>
          <w:snapToGrid w:val="0"/>
          <w:sz w:val="16"/>
          <w:szCs w:val="16"/>
          <w:lang w:val="en-GB" w:eastAsia="de-DE"/>
        </w:rPr>
        <w:t xml:space="preserve"> and Angioedema: A Worldwide Perspective. </w:t>
      </w:r>
      <w:r w:rsidRPr="00E9103E">
        <w:rPr>
          <w:i/>
          <w:snapToGrid w:val="0"/>
          <w:sz w:val="16"/>
          <w:szCs w:val="16"/>
          <w:lang w:val="en-GB" w:eastAsia="de-DE"/>
        </w:rPr>
        <w:t>WAO Journal</w:t>
      </w:r>
      <w:r w:rsidRPr="00E9103E">
        <w:rPr>
          <w:snapToGrid w:val="0"/>
          <w:sz w:val="16"/>
          <w:szCs w:val="16"/>
          <w:lang w:val="en-GB" w:eastAsia="de-DE"/>
        </w:rPr>
        <w:t xml:space="preserve"> 2012; 5: 125-147.</w:t>
      </w:r>
    </w:p>
    <w:p w14:paraId="6F349C4E" w14:textId="14CB2C41" w:rsidR="003D4A00" w:rsidRPr="00E9103E" w:rsidRDefault="003D4A00" w:rsidP="003D4A00">
      <w:pPr>
        <w:pStyle w:val="Paragraphedeliste"/>
        <w:numPr>
          <w:ilvl w:val="0"/>
          <w:numId w:val="8"/>
        </w:numPr>
        <w:rPr>
          <w:rFonts w:cstheme="minorHAnsi"/>
          <w:snapToGrid w:val="0"/>
          <w:color w:val="000000" w:themeColor="text1"/>
          <w:sz w:val="16"/>
          <w:szCs w:val="16"/>
        </w:rPr>
      </w:pPr>
      <w:r w:rsidRPr="00E9103E">
        <w:rPr>
          <w:snapToGrid w:val="0"/>
          <w:color w:val="000000" w:themeColor="text1"/>
          <w:sz w:val="16"/>
          <w:szCs w:val="16"/>
          <w:lang w:val="en-GB" w:eastAsia="de-DE"/>
        </w:rPr>
        <w:t xml:space="preserve">O'Donnell BF et al. The impact of chronic </w:t>
      </w:r>
      <w:proofErr w:type="spellStart"/>
      <w:r w:rsidRPr="00E9103E">
        <w:rPr>
          <w:snapToGrid w:val="0"/>
          <w:color w:val="000000" w:themeColor="text1"/>
          <w:sz w:val="16"/>
          <w:szCs w:val="16"/>
          <w:lang w:val="en-GB" w:eastAsia="de-DE"/>
        </w:rPr>
        <w:t>urticaria</w:t>
      </w:r>
      <w:proofErr w:type="spellEnd"/>
      <w:r w:rsidRPr="00E9103E">
        <w:rPr>
          <w:snapToGrid w:val="0"/>
          <w:color w:val="000000" w:themeColor="text1"/>
          <w:sz w:val="16"/>
          <w:szCs w:val="16"/>
          <w:lang w:val="en-GB" w:eastAsia="de-DE"/>
        </w:rPr>
        <w:t xml:space="preserve"> on the quality of life. </w:t>
      </w:r>
      <w:r w:rsidRPr="00E9103E">
        <w:rPr>
          <w:i/>
          <w:snapToGrid w:val="0"/>
          <w:color w:val="000000" w:themeColor="text1"/>
          <w:sz w:val="16"/>
          <w:szCs w:val="16"/>
          <w:lang w:val="en-GB" w:eastAsia="de-DE"/>
        </w:rPr>
        <w:t>British Journal of Dermatology</w:t>
      </w:r>
      <w:r w:rsidRPr="00E9103E">
        <w:rPr>
          <w:snapToGrid w:val="0"/>
          <w:color w:val="000000" w:themeColor="text1"/>
          <w:sz w:val="16"/>
          <w:szCs w:val="16"/>
          <w:lang w:val="en-GB" w:eastAsia="de-DE"/>
        </w:rPr>
        <w:t xml:space="preserve"> 1997; 136: 197-201.</w:t>
      </w:r>
    </w:p>
    <w:p w14:paraId="5BA94078" w14:textId="77777777" w:rsidR="000930FF" w:rsidRPr="00E9103E" w:rsidRDefault="000930FF" w:rsidP="00E224CA">
      <w:pPr>
        <w:pStyle w:val="SubheadText"/>
        <w:tabs>
          <w:tab w:val="clear" w:pos="0"/>
        </w:tabs>
        <w:spacing w:line="240" w:lineRule="atLeast"/>
        <w:ind w:left="720"/>
        <w:contextualSpacing/>
        <w:rPr>
          <w:lang w:val="en-GB"/>
        </w:rPr>
      </w:pPr>
    </w:p>
    <w:sectPr w:rsidR="000930FF" w:rsidRPr="00E9103E" w:rsidSect="00DA6530">
      <w:footerReference w:type="default" r:id="rId11"/>
      <w:headerReference w:type="first" r:id="rId12"/>
      <w:footerReference w:type="first" r:id="rId13"/>
      <w:pgSz w:w="11900" w:h="16820"/>
      <w:pgMar w:top="2381" w:right="1418" w:bottom="1077" w:left="2155" w:header="1077" w:footer="68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38F32" w16cid:durableId="1D6E19A6"/>
  <w16cid:commentId w16cid:paraId="00C13588" w16cid:durableId="1D6E19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66AA" w14:textId="77777777" w:rsidR="008D7771" w:rsidRDefault="008D7771" w:rsidP="00852473">
      <w:pPr>
        <w:spacing w:line="240" w:lineRule="auto"/>
      </w:pPr>
      <w:r>
        <w:separator/>
      </w:r>
    </w:p>
  </w:endnote>
  <w:endnote w:type="continuationSeparator" w:id="0">
    <w:p w14:paraId="37BB2F02" w14:textId="77777777" w:rsidR="008D7771" w:rsidRDefault="008D7771" w:rsidP="00852473">
      <w:pPr>
        <w:spacing w:line="240" w:lineRule="auto"/>
      </w:pPr>
      <w:r>
        <w:continuationSeparator/>
      </w:r>
    </w:p>
  </w:endnote>
  <w:endnote w:type="continuationNotice" w:id="1">
    <w:p w14:paraId="64B73E2F" w14:textId="77777777" w:rsidR="008D7771" w:rsidRDefault="008D77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abon">
    <w:charset w:val="00"/>
    <w:family w:val="roman"/>
    <w:pitch w:val="variable"/>
    <w:sig w:usb0="00000287" w:usb1="00000000" w:usb2="00000000" w:usb3="00000000" w:csb0="0000009F" w:csb1="00000000"/>
  </w:font>
  <w:font w:name="News Gothic MT">
    <w:altName w:val="Corbel"/>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lama Basic">
    <w:altName w:val="Flama Bas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0E3D" w14:textId="7D2D3FC9" w:rsidR="00B935E6" w:rsidRPr="00C16392" w:rsidRDefault="00B935E6" w:rsidP="00B935E6">
    <w:pPr>
      <w:pStyle w:val="En-tte"/>
      <w:tabs>
        <w:tab w:val="right" w:pos="8327"/>
      </w:tabs>
      <w:rPr>
        <w:sz w:val="16"/>
      </w:rPr>
    </w:pPr>
    <w:r>
      <w:rPr>
        <w:sz w:val="16"/>
      </w:rPr>
      <w:t>F17194 – Décembre 2017</w:t>
    </w:r>
    <w:r>
      <w:rPr>
        <w:sz w:val="16"/>
      </w:rPr>
      <w:tab/>
    </w:r>
    <w:r w:rsidRPr="00C16392">
      <w:rPr>
        <w:sz w:val="16"/>
      </w:rPr>
      <w:t xml:space="preserve">Page </w:t>
    </w:r>
    <w:r w:rsidRPr="00C16392">
      <w:rPr>
        <w:sz w:val="16"/>
      </w:rPr>
      <w:fldChar w:fldCharType="begin"/>
    </w:r>
    <w:r w:rsidRPr="00C16392">
      <w:rPr>
        <w:sz w:val="16"/>
      </w:rPr>
      <w:instrText xml:space="preserve"> PAGE </w:instrText>
    </w:r>
    <w:r w:rsidRPr="00C16392">
      <w:rPr>
        <w:sz w:val="16"/>
      </w:rPr>
      <w:fldChar w:fldCharType="separate"/>
    </w:r>
    <w:r w:rsidR="0086675B">
      <w:rPr>
        <w:noProof/>
        <w:sz w:val="16"/>
      </w:rPr>
      <w:t>3</w:t>
    </w:r>
    <w:r w:rsidRPr="00C16392">
      <w:rPr>
        <w:sz w:val="16"/>
      </w:rPr>
      <w:fldChar w:fldCharType="end"/>
    </w:r>
  </w:p>
  <w:p w14:paraId="0A5C893F" w14:textId="77777777" w:rsidR="000C2B12" w:rsidRDefault="000C2B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DFAC" w14:textId="3BD41FDA" w:rsidR="000C2B12" w:rsidRPr="00E224CA" w:rsidRDefault="000C2B12" w:rsidP="00E224CA">
    <w:pPr>
      <w:pStyle w:val="En-tte"/>
      <w:tabs>
        <w:tab w:val="right" w:pos="8327"/>
      </w:tabs>
      <w:rPr>
        <w:sz w:val="16"/>
      </w:rPr>
    </w:pPr>
    <w:r>
      <w:rPr>
        <w:sz w:val="16"/>
      </w:rPr>
      <w:t>F</w:t>
    </w:r>
    <w:r w:rsidR="00B935E6">
      <w:rPr>
        <w:sz w:val="16"/>
      </w:rPr>
      <w:t>17194 – Décembre 2017</w:t>
    </w:r>
    <w:r>
      <w:rPr>
        <w:sz w:val="16"/>
      </w:rPr>
      <w:tab/>
    </w:r>
    <w:r w:rsidRPr="00E224CA">
      <w:rPr>
        <w:sz w:val="16"/>
      </w:rPr>
      <w:t xml:space="preserve">Page </w:t>
    </w:r>
    <w:r w:rsidRPr="00E224CA">
      <w:rPr>
        <w:sz w:val="16"/>
      </w:rPr>
      <w:fldChar w:fldCharType="begin"/>
    </w:r>
    <w:r w:rsidRPr="00E224CA">
      <w:rPr>
        <w:sz w:val="16"/>
      </w:rPr>
      <w:instrText xml:space="preserve"> PAGE </w:instrText>
    </w:r>
    <w:r w:rsidRPr="00E224CA">
      <w:rPr>
        <w:sz w:val="16"/>
      </w:rPr>
      <w:fldChar w:fldCharType="separate"/>
    </w:r>
    <w:r w:rsidR="0086675B">
      <w:rPr>
        <w:noProof/>
        <w:sz w:val="16"/>
      </w:rPr>
      <w:t>1</w:t>
    </w:r>
    <w:r w:rsidRPr="00E224CA">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B29F1" w14:textId="77777777" w:rsidR="008D7771" w:rsidRDefault="008D7771" w:rsidP="00852473">
      <w:pPr>
        <w:spacing w:line="240" w:lineRule="auto"/>
      </w:pPr>
      <w:r>
        <w:separator/>
      </w:r>
    </w:p>
  </w:footnote>
  <w:footnote w:type="continuationSeparator" w:id="0">
    <w:p w14:paraId="383AFF9F" w14:textId="77777777" w:rsidR="008D7771" w:rsidRDefault="008D7771" w:rsidP="00852473">
      <w:pPr>
        <w:spacing w:line="240" w:lineRule="auto"/>
      </w:pPr>
      <w:r>
        <w:continuationSeparator/>
      </w:r>
    </w:p>
  </w:footnote>
  <w:footnote w:type="continuationNotice" w:id="1">
    <w:p w14:paraId="5C83AF18" w14:textId="77777777" w:rsidR="008D7771" w:rsidRDefault="008D777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FA7B" w14:textId="13F2B949" w:rsidR="00567FE2" w:rsidRDefault="004E2D94" w:rsidP="00567FE2">
    <w:pPr>
      <w:pStyle w:val="En-tte"/>
    </w:pPr>
    <w:r>
      <w:rPr>
        <w:noProof/>
        <w:lang w:val="en-US"/>
      </w:rPr>
      <w:drawing>
        <wp:inline distT="0" distB="0" distL="0" distR="0" wp14:anchorId="61BAEE33" wp14:editId="5B50FBB5">
          <wp:extent cx="1980265" cy="356271"/>
          <wp:effectExtent l="0" t="0" r="1270" b="5715"/>
          <wp:docPr id="1" name="Picture 1" descr="novartis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rtis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30" cy="368319"/>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702784" behindDoc="0" locked="0" layoutInCell="1" allowOverlap="1" wp14:anchorId="6FDEFE6D" wp14:editId="1CAF794E">
              <wp:simplePos x="0" y="0"/>
              <wp:positionH relativeFrom="page">
                <wp:posOffset>5223053</wp:posOffset>
              </wp:positionH>
              <wp:positionV relativeFrom="page">
                <wp:posOffset>680315</wp:posOffset>
              </wp:positionV>
              <wp:extent cx="1979930" cy="804672"/>
              <wp:effectExtent l="0" t="0" r="1270" b="14605"/>
              <wp:wrapNone/>
              <wp:docPr id="3" name="Text Box 3"/>
              <wp:cNvGraphicFramePr/>
              <a:graphic xmlns:a="http://schemas.openxmlformats.org/drawingml/2006/main">
                <a:graphicData uri="http://schemas.microsoft.com/office/word/2010/wordprocessingShape">
                  <wps:wsp>
                    <wps:cNvSpPr txBox="1"/>
                    <wps:spPr>
                      <a:xfrm>
                        <a:off x="0" y="0"/>
                        <a:ext cx="1979930" cy="804672"/>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A8B33C" w14:textId="77777777" w:rsidR="004E2D94" w:rsidRPr="00693CEA" w:rsidRDefault="004E2D94" w:rsidP="004E2D94">
                          <w:pPr>
                            <w:pStyle w:val="Pieddepage"/>
                            <w:tabs>
                              <w:tab w:val="left" w:pos="284"/>
                            </w:tabs>
                            <w:rPr>
                              <w:rFonts w:ascii="Arial" w:hAnsi="Arial" w:cs="Arial"/>
                              <w:b/>
                              <w:color w:val="000000"/>
                              <w:sz w:val="16"/>
                              <w:szCs w:val="16"/>
                              <w:lang w:val="pt-BR"/>
                            </w:rPr>
                          </w:pPr>
                          <w:r w:rsidRPr="00693CEA">
                            <w:rPr>
                              <w:rFonts w:ascii="Arial" w:hAnsi="Arial" w:cs="Arial"/>
                              <w:b/>
                              <w:color w:val="000000"/>
                              <w:sz w:val="16"/>
                              <w:szCs w:val="16"/>
                              <w:lang w:val="pt-BR"/>
                            </w:rPr>
                            <w:t>Novartis Pharma S.A.S.</w:t>
                          </w:r>
                        </w:p>
                        <w:p w14:paraId="5EF0D245" w14:textId="77777777" w:rsidR="004E2D94" w:rsidRPr="00693CEA" w:rsidRDefault="004E2D94" w:rsidP="004E2D94">
                          <w:pPr>
                            <w:pStyle w:val="Pieddepage"/>
                            <w:tabs>
                              <w:tab w:val="left" w:pos="284"/>
                            </w:tabs>
                            <w:rPr>
                              <w:rFonts w:ascii="Arial" w:hAnsi="Arial" w:cs="Arial"/>
                              <w:bCs/>
                              <w:color w:val="000000"/>
                              <w:sz w:val="16"/>
                              <w:szCs w:val="16"/>
                            </w:rPr>
                          </w:pPr>
                          <w:r w:rsidRPr="00693CEA">
                            <w:rPr>
                              <w:rFonts w:ascii="Arial" w:hAnsi="Arial" w:cs="Arial"/>
                              <w:bCs/>
                              <w:color w:val="000000"/>
                              <w:sz w:val="16"/>
                              <w:szCs w:val="16"/>
                            </w:rPr>
                            <w:t>2 et 4, rue Lionel Terray</w:t>
                          </w:r>
                        </w:p>
                        <w:p w14:paraId="57BF9A39" w14:textId="77777777" w:rsidR="004E2D94" w:rsidRPr="00693CEA" w:rsidRDefault="004E2D94" w:rsidP="004E2D94">
                          <w:pPr>
                            <w:pStyle w:val="Pieddepage"/>
                            <w:tabs>
                              <w:tab w:val="left" w:pos="284"/>
                            </w:tabs>
                            <w:rPr>
                              <w:rFonts w:ascii="Arial" w:hAnsi="Arial" w:cs="Arial"/>
                              <w:bCs/>
                              <w:color w:val="000000"/>
                              <w:sz w:val="16"/>
                              <w:szCs w:val="16"/>
                            </w:rPr>
                          </w:pPr>
                          <w:r w:rsidRPr="00693CEA">
                            <w:rPr>
                              <w:rFonts w:ascii="Arial" w:hAnsi="Arial" w:cs="Arial"/>
                              <w:bCs/>
                              <w:color w:val="000000"/>
                              <w:sz w:val="16"/>
                              <w:szCs w:val="16"/>
                            </w:rPr>
                            <w:t>92 50</w:t>
                          </w:r>
                          <w:r>
                            <w:rPr>
                              <w:rFonts w:ascii="Arial" w:hAnsi="Arial" w:cs="Arial"/>
                              <w:bCs/>
                              <w:color w:val="000000"/>
                              <w:sz w:val="16"/>
                              <w:szCs w:val="16"/>
                            </w:rPr>
                            <w:t>0</w:t>
                          </w:r>
                          <w:r w:rsidRPr="00693CEA">
                            <w:rPr>
                              <w:rFonts w:ascii="Arial" w:hAnsi="Arial" w:cs="Arial"/>
                              <w:bCs/>
                              <w:color w:val="000000"/>
                              <w:sz w:val="16"/>
                              <w:szCs w:val="16"/>
                            </w:rPr>
                            <w:t xml:space="preserve"> Rueil-Malmaison</w:t>
                          </w:r>
                        </w:p>
                        <w:p w14:paraId="78A83948" w14:textId="3510CC24" w:rsidR="00567FE2" w:rsidRDefault="0086675B" w:rsidP="0092491F">
                          <w:pPr>
                            <w:pStyle w:val="AddressInformation"/>
                          </w:pPr>
                          <w:hyperlink r:id="rId2" w:history="1">
                            <w:r w:rsidR="004E2D94" w:rsidRPr="00072612">
                              <w:rPr>
                                <w:color w:val="000000"/>
                              </w:rPr>
                              <w:t>http://www.novartis.fr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EFE6D" id="_x0000_t202" coordsize="21600,21600" o:spt="202" path="m,l,21600r21600,l21600,xe">
              <v:stroke joinstyle="miter"/>
              <v:path gradientshapeok="t" o:connecttype="rect"/>
            </v:shapetype>
            <v:shape id="Text Box 3" o:spid="_x0000_s1026" type="#_x0000_t202" style="position:absolute;margin-left:411.25pt;margin-top:53.55pt;width:155.9pt;height:63.3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" filled="f" stroked="f">
              <v:textbox inset="0,0,0,0">
                <w:txbxContent>
                  <w:p w14:paraId="2CA8B33C" w14:textId="77777777" w:rsidR="004E2D94" w:rsidRPr="00693CEA" w:rsidRDefault="004E2D94" w:rsidP="004E2D94">
                    <w:pPr>
                      <w:pStyle w:val="Pieddepage"/>
                      <w:tabs>
                        <w:tab w:val="left" w:pos="284"/>
                      </w:tabs>
                      <w:rPr>
                        <w:rFonts w:ascii="Arial" w:hAnsi="Arial" w:cs="Arial"/>
                        <w:b/>
                        <w:color w:val="000000"/>
                        <w:sz w:val="16"/>
                        <w:szCs w:val="16"/>
                        <w:lang w:val="pt-BR"/>
                      </w:rPr>
                    </w:pPr>
                    <w:r w:rsidRPr="00693CEA">
                      <w:rPr>
                        <w:rFonts w:ascii="Arial" w:hAnsi="Arial" w:cs="Arial"/>
                        <w:b/>
                        <w:color w:val="000000"/>
                        <w:sz w:val="16"/>
                        <w:szCs w:val="16"/>
                        <w:lang w:val="pt-BR"/>
                      </w:rPr>
                      <w:t>Novartis Pharma S.A.S.</w:t>
                    </w:r>
                  </w:p>
                  <w:p w14:paraId="5EF0D245" w14:textId="77777777" w:rsidR="004E2D94" w:rsidRPr="00693CEA" w:rsidRDefault="004E2D94" w:rsidP="004E2D94">
                    <w:pPr>
                      <w:pStyle w:val="Pieddepage"/>
                      <w:tabs>
                        <w:tab w:val="left" w:pos="284"/>
                      </w:tabs>
                      <w:rPr>
                        <w:rFonts w:ascii="Arial" w:hAnsi="Arial" w:cs="Arial"/>
                        <w:bCs/>
                        <w:color w:val="000000"/>
                        <w:sz w:val="16"/>
                        <w:szCs w:val="16"/>
                      </w:rPr>
                    </w:pPr>
                    <w:r w:rsidRPr="00693CEA">
                      <w:rPr>
                        <w:rFonts w:ascii="Arial" w:hAnsi="Arial" w:cs="Arial"/>
                        <w:bCs/>
                        <w:color w:val="000000"/>
                        <w:sz w:val="16"/>
                        <w:szCs w:val="16"/>
                      </w:rPr>
                      <w:t>2 et 4, rue Lionel Terray</w:t>
                    </w:r>
                  </w:p>
                  <w:p w14:paraId="57BF9A39" w14:textId="77777777" w:rsidR="004E2D94" w:rsidRPr="00693CEA" w:rsidRDefault="004E2D94" w:rsidP="004E2D94">
                    <w:pPr>
                      <w:pStyle w:val="Pieddepage"/>
                      <w:tabs>
                        <w:tab w:val="left" w:pos="284"/>
                      </w:tabs>
                      <w:rPr>
                        <w:rFonts w:ascii="Arial" w:hAnsi="Arial" w:cs="Arial"/>
                        <w:bCs/>
                        <w:color w:val="000000"/>
                        <w:sz w:val="16"/>
                        <w:szCs w:val="16"/>
                      </w:rPr>
                    </w:pPr>
                    <w:r w:rsidRPr="00693CEA">
                      <w:rPr>
                        <w:rFonts w:ascii="Arial" w:hAnsi="Arial" w:cs="Arial"/>
                        <w:bCs/>
                        <w:color w:val="000000"/>
                        <w:sz w:val="16"/>
                        <w:szCs w:val="16"/>
                      </w:rPr>
                      <w:t>92 50</w:t>
                    </w:r>
                    <w:r>
                      <w:rPr>
                        <w:rFonts w:ascii="Arial" w:hAnsi="Arial" w:cs="Arial"/>
                        <w:bCs/>
                        <w:color w:val="000000"/>
                        <w:sz w:val="16"/>
                        <w:szCs w:val="16"/>
                      </w:rPr>
                      <w:t>0</w:t>
                    </w:r>
                    <w:r w:rsidRPr="00693CEA">
                      <w:rPr>
                        <w:rFonts w:ascii="Arial" w:hAnsi="Arial" w:cs="Arial"/>
                        <w:bCs/>
                        <w:color w:val="000000"/>
                        <w:sz w:val="16"/>
                        <w:szCs w:val="16"/>
                      </w:rPr>
                      <w:t xml:space="preserve"> Rueil-Malmaison</w:t>
                    </w:r>
                  </w:p>
                  <w:p w14:paraId="78A83948" w14:textId="3510CC24" w:rsidR="00567FE2" w:rsidRDefault="004E2D94" w:rsidP="0092491F">
                    <w:pPr>
                      <w:pStyle w:val="AddressInformation"/>
                    </w:pPr>
                    <w:hyperlink r:id="rId3" w:history="1">
                      <w:r w:rsidRPr="00072612">
                        <w:rPr>
                          <w:color w:val="000000"/>
                        </w:rPr>
                        <w:t>http://www.novartis.fr</w:t>
                      </w:r>
                    </w:hyperlink>
                  </w:p>
                </w:txbxContent>
              </v:textbox>
              <w10:wrap anchorx="page" anchory="page"/>
            </v:shape>
          </w:pict>
        </mc:Fallback>
      </mc:AlternateContent>
    </w:r>
  </w:p>
  <w:p w14:paraId="526B47B4" w14:textId="77777777" w:rsidR="00567FE2" w:rsidRDefault="00567FE2" w:rsidP="00567FE2">
    <w:pPr>
      <w:pStyle w:val="En-tte"/>
    </w:pPr>
  </w:p>
  <w:p w14:paraId="6138BC56" w14:textId="443A0679" w:rsidR="00567FE2" w:rsidRDefault="00567FE2" w:rsidP="00567FE2">
    <w:pPr>
      <w:pStyle w:val="En-tte"/>
    </w:pPr>
  </w:p>
  <w:p w14:paraId="280E3AE9" w14:textId="77777777" w:rsidR="00567FE2" w:rsidRDefault="00567FE2" w:rsidP="00567FE2">
    <w:pPr>
      <w:pStyle w:val="En-tte"/>
    </w:pPr>
  </w:p>
  <w:p w14:paraId="78AAAA84" w14:textId="50724EFE" w:rsidR="00567FE2" w:rsidRPr="00DE2F3F" w:rsidRDefault="004E2D94" w:rsidP="00E224CA">
    <w:pPr>
      <w:shd w:val="pct40" w:color="auto" w:fill="auto"/>
      <w:jc w:val="center"/>
      <w:rPr>
        <w:b/>
        <w:noProof/>
        <w:sz w:val="22"/>
        <w:szCs w:val="16"/>
      </w:rPr>
    </w:pPr>
    <w:r w:rsidRPr="00F3394A">
      <w:rPr>
        <w:rFonts w:ascii="Arial" w:hAnsi="Arial"/>
        <w:b/>
        <w:color w:val="FFFFFF"/>
      </w:rPr>
      <w:t>• COMMUNIQU</w:t>
    </w:r>
    <w:r w:rsidRPr="00F3394A">
      <w:rPr>
        <w:rFonts w:ascii="Arial" w:hAnsi="Arial" w:cs="Arial"/>
        <w:b/>
        <w:color w:val="FFFFFF"/>
      </w:rPr>
      <w:t xml:space="preserve">É DE PRESSE • </w:t>
    </w:r>
    <w:r w:rsidRPr="00F3394A">
      <w:rPr>
        <w:rFonts w:ascii="Arial" w:hAnsi="Arial"/>
        <w:b/>
        <w:color w:val="FFFFFF"/>
      </w:rPr>
      <w:t>COMMUNIQU</w:t>
    </w:r>
    <w:r w:rsidRPr="00F3394A">
      <w:rPr>
        <w:rFonts w:ascii="Arial" w:hAnsi="Arial" w:cs="Arial"/>
        <w:b/>
        <w:color w:val="FFFFFF"/>
      </w:rPr>
      <w:t xml:space="preserve">É DE PRESSE </w:t>
    </w:r>
    <w:r w:rsidRPr="00F3394A">
      <w:rPr>
        <w:rFonts w:ascii="Arial" w:hAnsi="Arial"/>
        <w:b/>
        <w:color w:val="FFFFFF"/>
      </w:rPr>
      <w:t>• COMMUNIQU</w:t>
    </w:r>
    <w:r>
      <w:rPr>
        <w:rFonts w:ascii="Arial" w:hAnsi="Arial" w:cs="Arial"/>
        <w:b/>
        <w:color w:val="FFFFFF"/>
      </w:rPr>
      <w:t>É DE PRESSE</w:t>
    </w:r>
  </w:p>
  <w:p w14:paraId="4555023F" w14:textId="28C7675C" w:rsidR="00D14EBD" w:rsidRPr="008D59DE" w:rsidRDefault="00D14EBD" w:rsidP="008D59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F0E"/>
    <w:multiLevelType w:val="hybridMultilevel"/>
    <w:tmpl w:val="628E3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8523505"/>
    <w:multiLevelType w:val="hybridMultilevel"/>
    <w:tmpl w:val="9E606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844AA"/>
    <w:multiLevelType w:val="multilevel"/>
    <w:tmpl w:val="3872B566"/>
    <w:lvl w:ilvl="0">
      <w:start w:val="1"/>
      <w:numFmt w:val="decimal"/>
      <w:pStyle w:val="Numbers"/>
      <w:lvlText w:val="%1."/>
      <w:lvlJc w:val="left"/>
      <w:pPr>
        <w:ind w:left="288" w:hanging="288"/>
      </w:pPr>
      <w:rPr>
        <w:rFonts w:ascii="Arial" w:hAnsi="Arial" w:hint="default"/>
      </w:rPr>
    </w:lvl>
    <w:lvl w:ilvl="1">
      <w:start w:val="1"/>
      <w:numFmt w:val="lowerLetter"/>
      <w:lvlText w:val="%2."/>
      <w:lvlJc w:val="left"/>
      <w:pPr>
        <w:ind w:left="576" w:hanging="288"/>
      </w:pPr>
      <w:rPr>
        <w:rFonts w:ascii="Arial" w:hAnsi="Arial" w:hint="default"/>
      </w:rPr>
    </w:lvl>
    <w:lvl w:ilvl="2">
      <w:start w:val="1"/>
      <w:numFmt w:val="lowerRoman"/>
      <w:lvlText w:val="%3."/>
      <w:lvlJc w:val="left"/>
      <w:pPr>
        <w:ind w:left="864" w:hanging="288"/>
      </w:pPr>
      <w:rPr>
        <w:rFonts w:ascii="Arial" w:hAnsi="Arial" w:hint="default"/>
      </w:rPr>
    </w:lvl>
    <w:lvl w:ilvl="3">
      <w:start w:val="1"/>
      <w:numFmt w:val="decimal"/>
      <w:lvlText w:val="%4)"/>
      <w:lvlJc w:val="left"/>
      <w:pPr>
        <w:ind w:left="1152" w:hanging="288"/>
      </w:pPr>
      <w:rPr>
        <w:rFonts w:ascii="Arial" w:hAnsi="Arial" w:hint="default"/>
      </w:rPr>
    </w:lvl>
    <w:lvl w:ilvl="4">
      <w:start w:val="1"/>
      <w:numFmt w:val="lowerLetter"/>
      <w:lvlText w:val="%5)"/>
      <w:lvlJc w:val="left"/>
      <w:pPr>
        <w:ind w:left="1440" w:hanging="288"/>
      </w:pPr>
      <w:rPr>
        <w:rFonts w:ascii="Arial" w:hAnsi="Arial" w:hint="default"/>
      </w:rPr>
    </w:lvl>
    <w:lvl w:ilvl="5">
      <w:start w:val="1"/>
      <w:numFmt w:val="lowerRoman"/>
      <w:lvlText w:val="%6)"/>
      <w:lvlJc w:val="left"/>
      <w:pPr>
        <w:ind w:left="1728" w:hanging="288"/>
      </w:pPr>
      <w:rPr>
        <w:rFonts w:ascii="Arial" w:hAnsi="Arial" w:hint="default"/>
      </w:rPr>
    </w:lvl>
    <w:lvl w:ilvl="6">
      <w:start w:val="1"/>
      <w:numFmt w:val="decimal"/>
      <w:lvlText w:val="(%7)"/>
      <w:lvlJc w:val="left"/>
      <w:pPr>
        <w:ind w:left="2016" w:hanging="288"/>
      </w:pPr>
      <w:rPr>
        <w:rFonts w:ascii="Arial" w:hAnsi="Arial" w:hint="default"/>
      </w:rPr>
    </w:lvl>
    <w:lvl w:ilvl="7">
      <w:start w:val="1"/>
      <w:numFmt w:val="lowerLetter"/>
      <w:lvlText w:val="(%8)"/>
      <w:lvlJc w:val="left"/>
      <w:pPr>
        <w:ind w:left="2304" w:hanging="288"/>
      </w:pPr>
      <w:rPr>
        <w:rFonts w:ascii="Arial" w:hAnsi="Arial" w:hint="default"/>
      </w:rPr>
    </w:lvl>
    <w:lvl w:ilvl="8">
      <w:start w:val="1"/>
      <w:numFmt w:val="lowerRoman"/>
      <w:lvlText w:val="(%9)"/>
      <w:lvlJc w:val="left"/>
      <w:pPr>
        <w:ind w:left="2592" w:hanging="288"/>
      </w:pPr>
      <w:rPr>
        <w:rFonts w:ascii="Arial" w:hAnsi="Arial" w:hint="default"/>
      </w:rPr>
    </w:lvl>
  </w:abstractNum>
  <w:abstractNum w:abstractNumId="3" w15:restartNumberingAfterBreak="0">
    <w:nsid w:val="38C06816"/>
    <w:multiLevelType w:val="hybridMultilevel"/>
    <w:tmpl w:val="4DC862C4"/>
    <w:lvl w:ilvl="0" w:tplc="410A7E92">
      <w:start w:val="1"/>
      <w:numFmt w:val="lowerRoman"/>
      <w:lvlText w:val="%1)"/>
      <w:lvlJc w:val="left"/>
      <w:pPr>
        <w:ind w:left="1080" w:hanging="72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254A7"/>
    <w:multiLevelType w:val="hybridMultilevel"/>
    <w:tmpl w:val="905EF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A4153"/>
    <w:multiLevelType w:val="hybridMultilevel"/>
    <w:tmpl w:val="7C50719C"/>
    <w:lvl w:ilvl="0" w:tplc="FACAAF92">
      <w:start w:val="1"/>
      <w:numFmt w:val="bullet"/>
      <w:lvlText w:val="•"/>
      <w:lvlJc w:val="left"/>
      <w:pPr>
        <w:tabs>
          <w:tab w:val="num" w:pos="720"/>
        </w:tabs>
        <w:ind w:left="720" w:hanging="360"/>
      </w:pPr>
      <w:rPr>
        <w:rFonts w:ascii="Arial" w:hAnsi="Arial" w:hint="default"/>
      </w:rPr>
    </w:lvl>
    <w:lvl w:ilvl="1" w:tplc="E53E2796">
      <w:start w:val="1"/>
      <w:numFmt w:val="bullet"/>
      <w:lvlText w:val="•"/>
      <w:lvlJc w:val="left"/>
      <w:pPr>
        <w:tabs>
          <w:tab w:val="num" w:pos="1440"/>
        </w:tabs>
        <w:ind w:left="1440" w:hanging="360"/>
      </w:pPr>
      <w:rPr>
        <w:rFonts w:ascii="Arial" w:hAnsi="Arial" w:hint="default"/>
      </w:rPr>
    </w:lvl>
    <w:lvl w:ilvl="2" w:tplc="1952E52C" w:tentative="1">
      <w:start w:val="1"/>
      <w:numFmt w:val="bullet"/>
      <w:lvlText w:val="•"/>
      <w:lvlJc w:val="left"/>
      <w:pPr>
        <w:tabs>
          <w:tab w:val="num" w:pos="2160"/>
        </w:tabs>
        <w:ind w:left="2160" w:hanging="360"/>
      </w:pPr>
      <w:rPr>
        <w:rFonts w:ascii="Arial" w:hAnsi="Arial" w:hint="default"/>
      </w:rPr>
    </w:lvl>
    <w:lvl w:ilvl="3" w:tplc="5C8281B2" w:tentative="1">
      <w:start w:val="1"/>
      <w:numFmt w:val="bullet"/>
      <w:lvlText w:val="•"/>
      <w:lvlJc w:val="left"/>
      <w:pPr>
        <w:tabs>
          <w:tab w:val="num" w:pos="2880"/>
        </w:tabs>
        <w:ind w:left="2880" w:hanging="360"/>
      </w:pPr>
      <w:rPr>
        <w:rFonts w:ascii="Arial" w:hAnsi="Arial" w:hint="default"/>
      </w:rPr>
    </w:lvl>
    <w:lvl w:ilvl="4" w:tplc="183E5FCC" w:tentative="1">
      <w:start w:val="1"/>
      <w:numFmt w:val="bullet"/>
      <w:lvlText w:val="•"/>
      <w:lvlJc w:val="left"/>
      <w:pPr>
        <w:tabs>
          <w:tab w:val="num" w:pos="3600"/>
        </w:tabs>
        <w:ind w:left="3600" w:hanging="360"/>
      </w:pPr>
      <w:rPr>
        <w:rFonts w:ascii="Arial" w:hAnsi="Arial" w:hint="default"/>
      </w:rPr>
    </w:lvl>
    <w:lvl w:ilvl="5" w:tplc="A802CEB4" w:tentative="1">
      <w:start w:val="1"/>
      <w:numFmt w:val="bullet"/>
      <w:lvlText w:val="•"/>
      <w:lvlJc w:val="left"/>
      <w:pPr>
        <w:tabs>
          <w:tab w:val="num" w:pos="4320"/>
        </w:tabs>
        <w:ind w:left="4320" w:hanging="360"/>
      </w:pPr>
      <w:rPr>
        <w:rFonts w:ascii="Arial" w:hAnsi="Arial" w:hint="default"/>
      </w:rPr>
    </w:lvl>
    <w:lvl w:ilvl="6" w:tplc="45D209AE" w:tentative="1">
      <w:start w:val="1"/>
      <w:numFmt w:val="bullet"/>
      <w:lvlText w:val="•"/>
      <w:lvlJc w:val="left"/>
      <w:pPr>
        <w:tabs>
          <w:tab w:val="num" w:pos="5040"/>
        </w:tabs>
        <w:ind w:left="5040" w:hanging="360"/>
      </w:pPr>
      <w:rPr>
        <w:rFonts w:ascii="Arial" w:hAnsi="Arial" w:hint="default"/>
      </w:rPr>
    </w:lvl>
    <w:lvl w:ilvl="7" w:tplc="D8D048B4" w:tentative="1">
      <w:start w:val="1"/>
      <w:numFmt w:val="bullet"/>
      <w:lvlText w:val="•"/>
      <w:lvlJc w:val="left"/>
      <w:pPr>
        <w:tabs>
          <w:tab w:val="num" w:pos="5760"/>
        </w:tabs>
        <w:ind w:left="5760" w:hanging="360"/>
      </w:pPr>
      <w:rPr>
        <w:rFonts w:ascii="Arial" w:hAnsi="Arial" w:hint="default"/>
      </w:rPr>
    </w:lvl>
    <w:lvl w:ilvl="8" w:tplc="8940C5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A87721"/>
    <w:multiLevelType w:val="hybridMultilevel"/>
    <w:tmpl w:val="B3204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314BE"/>
    <w:multiLevelType w:val="hybridMultilevel"/>
    <w:tmpl w:val="E1089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AF0DA3"/>
    <w:multiLevelType w:val="hybridMultilevel"/>
    <w:tmpl w:val="AFE80A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11E23"/>
    <w:multiLevelType w:val="multilevel"/>
    <w:tmpl w:val="DE36754C"/>
    <w:lvl w:ilvl="0">
      <w:start w:val="1"/>
      <w:numFmt w:val="bullet"/>
      <w:pStyle w:val="Bullets"/>
      <w:lvlText w:val="•"/>
      <w:lvlJc w:val="left"/>
      <w:pPr>
        <w:ind w:left="216" w:hanging="216"/>
      </w:pPr>
      <w:rPr>
        <w:rFonts w:ascii="Arial" w:hAnsi="Arial" w:hint="default"/>
      </w:rPr>
    </w:lvl>
    <w:lvl w:ilvl="1">
      <w:start w:val="1"/>
      <w:numFmt w:val="bullet"/>
      <w:lvlText w:val="–"/>
      <w:lvlJc w:val="left"/>
      <w:pPr>
        <w:ind w:left="432" w:hanging="216"/>
      </w:pPr>
      <w:rPr>
        <w:rFonts w:ascii="Arial" w:hAnsi="Arial" w:hint="default"/>
      </w:rPr>
    </w:lvl>
    <w:lvl w:ilvl="2">
      <w:start w:val="1"/>
      <w:numFmt w:val="bullet"/>
      <w:lvlText w:val="–"/>
      <w:lvlJc w:val="left"/>
      <w:pPr>
        <w:ind w:left="648" w:hanging="216"/>
      </w:pPr>
      <w:rPr>
        <w:rFonts w:ascii="Arial" w:hAnsi="Arial" w:hint="default"/>
      </w:rPr>
    </w:lvl>
    <w:lvl w:ilvl="3">
      <w:start w:val="1"/>
      <w:numFmt w:val="bullet"/>
      <w:lvlText w:val="–"/>
      <w:lvlJc w:val="left"/>
      <w:pPr>
        <w:ind w:left="864" w:hanging="216"/>
      </w:pPr>
      <w:rPr>
        <w:rFonts w:ascii="Arial" w:hAnsi="Arial" w:hint="default"/>
      </w:rPr>
    </w:lvl>
    <w:lvl w:ilvl="4">
      <w:start w:val="1"/>
      <w:numFmt w:val="bullet"/>
      <w:lvlText w:val="–"/>
      <w:lvlJc w:val="left"/>
      <w:pPr>
        <w:ind w:left="1080" w:hanging="216"/>
      </w:pPr>
      <w:rPr>
        <w:rFonts w:ascii="Arial" w:hAnsi="Arial" w:hint="default"/>
      </w:rPr>
    </w:lvl>
    <w:lvl w:ilvl="5">
      <w:start w:val="1"/>
      <w:numFmt w:val="bullet"/>
      <w:lvlText w:val="–"/>
      <w:lvlJc w:val="left"/>
      <w:pPr>
        <w:ind w:left="1296" w:hanging="216"/>
      </w:pPr>
      <w:rPr>
        <w:rFonts w:ascii="Arial" w:hAnsi="Arial" w:hint="default"/>
      </w:rPr>
    </w:lvl>
    <w:lvl w:ilvl="6">
      <w:start w:val="1"/>
      <w:numFmt w:val="bullet"/>
      <w:lvlText w:val="–"/>
      <w:lvlJc w:val="left"/>
      <w:pPr>
        <w:ind w:left="1512" w:hanging="216"/>
      </w:pPr>
      <w:rPr>
        <w:rFonts w:ascii="Arial" w:hAnsi="Arial" w:hint="default"/>
      </w:rPr>
    </w:lvl>
    <w:lvl w:ilvl="7">
      <w:start w:val="1"/>
      <w:numFmt w:val="bullet"/>
      <w:lvlText w:val="–"/>
      <w:lvlJc w:val="left"/>
      <w:pPr>
        <w:ind w:left="1728" w:hanging="216"/>
      </w:pPr>
      <w:rPr>
        <w:rFonts w:ascii="Arial" w:hAnsi="Arial" w:hint="default"/>
      </w:rPr>
    </w:lvl>
    <w:lvl w:ilvl="8">
      <w:start w:val="1"/>
      <w:numFmt w:val="bullet"/>
      <w:lvlText w:val="–"/>
      <w:lvlJc w:val="left"/>
      <w:pPr>
        <w:ind w:left="1944" w:hanging="216"/>
      </w:pPr>
      <w:rPr>
        <w:rFonts w:ascii="Arial" w:hAnsi="Arial" w:hint="default"/>
      </w:rPr>
    </w:lvl>
  </w:abstractNum>
  <w:abstractNum w:abstractNumId="10" w15:restartNumberingAfterBreak="0">
    <w:nsid w:val="7E402176"/>
    <w:multiLevelType w:val="hybridMultilevel"/>
    <w:tmpl w:val="C0609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 w:numId="9">
    <w:abstractNumId w:val="10"/>
  </w:num>
  <w:num w:numId="10">
    <w:abstractNumId w:val="0"/>
  </w:num>
  <w:num w:numId="11">
    <w:abstractNumId w:val="0"/>
  </w:num>
  <w:num w:numId="12">
    <w:abstractNumId w:val="8"/>
  </w:num>
  <w:num w:numId="13">
    <w:abstractNumId w:val="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C5"/>
    <w:rsid w:val="000006D1"/>
    <w:rsid w:val="000037A1"/>
    <w:rsid w:val="000112A9"/>
    <w:rsid w:val="000149C4"/>
    <w:rsid w:val="0001549B"/>
    <w:rsid w:val="00017C0F"/>
    <w:rsid w:val="000237AA"/>
    <w:rsid w:val="0002519C"/>
    <w:rsid w:val="0002658A"/>
    <w:rsid w:val="00026DA5"/>
    <w:rsid w:val="0003143F"/>
    <w:rsid w:val="00033463"/>
    <w:rsid w:val="000367C3"/>
    <w:rsid w:val="00040766"/>
    <w:rsid w:val="00040F93"/>
    <w:rsid w:val="00045F0A"/>
    <w:rsid w:val="000537F4"/>
    <w:rsid w:val="00062925"/>
    <w:rsid w:val="00074D77"/>
    <w:rsid w:val="0008176E"/>
    <w:rsid w:val="000874F6"/>
    <w:rsid w:val="00091A8E"/>
    <w:rsid w:val="000930FF"/>
    <w:rsid w:val="00093D6A"/>
    <w:rsid w:val="000A426E"/>
    <w:rsid w:val="000A7215"/>
    <w:rsid w:val="000B365C"/>
    <w:rsid w:val="000B4513"/>
    <w:rsid w:val="000B623F"/>
    <w:rsid w:val="000C2B12"/>
    <w:rsid w:val="000D4C88"/>
    <w:rsid w:val="000D71CB"/>
    <w:rsid w:val="000E020B"/>
    <w:rsid w:val="000E17D4"/>
    <w:rsid w:val="000E26DF"/>
    <w:rsid w:val="000E4E88"/>
    <w:rsid w:val="000E6C53"/>
    <w:rsid w:val="000E74B1"/>
    <w:rsid w:val="00100983"/>
    <w:rsid w:val="00101B3D"/>
    <w:rsid w:val="00106B88"/>
    <w:rsid w:val="0012789B"/>
    <w:rsid w:val="00130867"/>
    <w:rsid w:val="001319E0"/>
    <w:rsid w:val="00131E6C"/>
    <w:rsid w:val="00134E39"/>
    <w:rsid w:val="00135D7C"/>
    <w:rsid w:val="00136F4A"/>
    <w:rsid w:val="001443AC"/>
    <w:rsid w:val="00145329"/>
    <w:rsid w:val="00152699"/>
    <w:rsid w:val="00154711"/>
    <w:rsid w:val="00163E8D"/>
    <w:rsid w:val="001675C5"/>
    <w:rsid w:val="0017020F"/>
    <w:rsid w:val="00170934"/>
    <w:rsid w:val="001709E3"/>
    <w:rsid w:val="001721E3"/>
    <w:rsid w:val="0017286A"/>
    <w:rsid w:val="00174AEA"/>
    <w:rsid w:val="001772BE"/>
    <w:rsid w:val="00180E11"/>
    <w:rsid w:val="00182D29"/>
    <w:rsid w:val="001858EC"/>
    <w:rsid w:val="00190D66"/>
    <w:rsid w:val="00194984"/>
    <w:rsid w:val="00197507"/>
    <w:rsid w:val="001A054E"/>
    <w:rsid w:val="001A3967"/>
    <w:rsid w:val="001B3648"/>
    <w:rsid w:val="001C1482"/>
    <w:rsid w:val="001C40B0"/>
    <w:rsid w:val="001C693C"/>
    <w:rsid w:val="001D1CEB"/>
    <w:rsid w:val="001E1683"/>
    <w:rsid w:val="001E5A12"/>
    <w:rsid w:val="001E5DF9"/>
    <w:rsid w:val="001F0A35"/>
    <w:rsid w:val="001F1006"/>
    <w:rsid w:val="001F3EE4"/>
    <w:rsid w:val="001F722A"/>
    <w:rsid w:val="00201898"/>
    <w:rsid w:val="00205510"/>
    <w:rsid w:val="00206704"/>
    <w:rsid w:val="002121A5"/>
    <w:rsid w:val="00221634"/>
    <w:rsid w:val="00226066"/>
    <w:rsid w:val="002268FB"/>
    <w:rsid w:val="0022776C"/>
    <w:rsid w:val="0023319A"/>
    <w:rsid w:val="00241588"/>
    <w:rsid w:val="00245217"/>
    <w:rsid w:val="002517FF"/>
    <w:rsid w:val="00252CE5"/>
    <w:rsid w:val="002572C0"/>
    <w:rsid w:val="00257385"/>
    <w:rsid w:val="0026671E"/>
    <w:rsid w:val="00266C9F"/>
    <w:rsid w:val="00270043"/>
    <w:rsid w:val="00283351"/>
    <w:rsid w:val="002870E7"/>
    <w:rsid w:val="002A0EBB"/>
    <w:rsid w:val="002A64F7"/>
    <w:rsid w:val="002B3F80"/>
    <w:rsid w:val="002B561F"/>
    <w:rsid w:val="002B6A73"/>
    <w:rsid w:val="002B75C0"/>
    <w:rsid w:val="002C0C74"/>
    <w:rsid w:val="002C69F8"/>
    <w:rsid w:val="002D0B51"/>
    <w:rsid w:val="002D4BB1"/>
    <w:rsid w:val="002E5D8F"/>
    <w:rsid w:val="002E66B1"/>
    <w:rsid w:val="002E72EC"/>
    <w:rsid w:val="002F59F7"/>
    <w:rsid w:val="002F6A0E"/>
    <w:rsid w:val="003038B4"/>
    <w:rsid w:val="00304159"/>
    <w:rsid w:val="00315BFD"/>
    <w:rsid w:val="003249D6"/>
    <w:rsid w:val="00332A89"/>
    <w:rsid w:val="003365BB"/>
    <w:rsid w:val="00337CBA"/>
    <w:rsid w:val="00340903"/>
    <w:rsid w:val="00340B53"/>
    <w:rsid w:val="00343EDD"/>
    <w:rsid w:val="00345710"/>
    <w:rsid w:val="0034718B"/>
    <w:rsid w:val="00353AB7"/>
    <w:rsid w:val="00357134"/>
    <w:rsid w:val="00360E7B"/>
    <w:rsid w:val="00362FD9"/>
    <w:rsid w:val="00370083"/>
    <w:rsid w:val="00385E2A"/>
    <w:rsid w:val="003912DE"/>
    <w:rsid w:val="00394F83"/>
    <w:rsid w:val="003952ED"/>
    <w:rsid w:val="00395955"/>
    <w:rsid w:val="003A040F"/>
    <w:rsid w:val="003A5EEA"/>
    <w:rsid w:val="003A7921"/>
    <w:rsid w:val="003B0191"/>
    <w:rsid w:val="003B131D"/>
    <w:rsid w:val="003B1CFC"/>
    <w:rsid w:val="003B38FC"/>
    <w:rsid w:val="003B697D"/>
    <w:rsid w:val="003C0261"/>
    <w:rsid w:val="003C2BFF"/>
    <w:rsid w:val="003C49BC"/>
    <w:rsid w:val="003C5C7A"/>
    <w:rsid w:val="003D4A00"/>
    <w:rsid w:val="003D51C6"/>
    <w:rsid w:val="003D5207"/>
    <w:rsid w:val="003D70DD"/>
    <w:rsid w:val="003D7CB8"/>
    <w:rsid w:val="003E5535"/>
    <w:rsid w:val="003E7494"/>
    <w:rsid w:val="003F454A"/>
    <w:rsid w:val="003F786A"/>
    <w:rsid w:val="004002D2"/>
    <w:rsid w:val="004028E0"/>
    <w:rsid w:val="004036C9"/>
    <w:rsid w:val="004106E2"/>
    <w:rsid w:val="004108AB"/>
    <w:rsid w:val="00417454"/>
    <w:rsid w:val="00420460"/>
    <w:rsid w:val="00421208"/>
    <w:rsid w:val="0042232A"/>
    <w:rsid w:val="004337BA"/>
    <w:rsid w:val="004338BA"/>
    <w:rsid w:val="00435D35"/>
    <w:rsid w:val="00453B1C"/>
    <w:rsid w:val="00454BA3"/>
    <w:rsid w:val="00454BE4"/>
    <w:rsid w:val="004573C5"/>
    <w:rsid w:val="00465B7D"/>
    <w:rsid w:val="004671A6"/>
    <w:rsid w:val="0047470D"/>
    <w:rsid w:val="00476E5E"/>
    <w:rsid w:val="00485A61"/>
    <w:rsid w:val="00494763"/>
    <w:rsid w:val="004A7A39"/>
    <w:rsid w:val="004B069B"/>
    <w:rsid w:val="004B0B9D"/>
    <w:rsid w:val="004B1A0A"/>
    <w:rsid w:val="004B21B5"/>
    <w:rsid w:val="004C05DF"/>
    <w:rsid w:val="004C1D31"/>
    <w:rsid w:val="004C65E1"/>
    <w:rsid w:val="004D09BA"/>
    <w:rsid w:val="004D33D1"/>
    <w:rsid w:val="004E2D94"/>
    <w:rsid w:val="004E7188"/>
    <w:rsid w:val="004F0A6A"/>
    <w:rsid w:val="004F2055"/>
    <w:rsid w:val="004F40FC"/>
    <w:rsid w:val="00500558"/>
    <w:rsid w:val="0050689A"/>
    <w:rsid w:val="0051786B"/>
    <w:rsid w:val="005201AE"/>
    <w:rsid w:val="00520A35"/>
    <w:rsid w:val="005229B7"/>
    <w:rsid w:val="00523B67"/>
    <w:rsid w:val="005246F8"/>
    <w:rsid w:val="00532F69"/>
    <w:rsid w:val="00541673"/>
    <w:rsid w:val="0054702A"/>
    <w:rsid w:val="00557558"/>
    <w:rsid w:val="0055782D"/>
    <w:rsid w:val="005613C4"/>
    <w:rsid w:val="00561483"/>
    <w:rsid w:val="00563641"/>
    <w:rsid w:val="0056431E"/>
    <w:rsid w:val="00565FDF"/>
    <w:rsid w:val="00567FE2"/>
    <w:rsid w:val="0057110B"/>
    <w:rsid w:val="00572655"/>
    <w:rsid w:val="00577B5D"/>
    <w:rsid w:val="00582DBE"/>
    <w:rsid w:val="00583575"/>
    <w:rsid w:val="00585E58"/>
    <w:rsid w:val="00587F97"/>
    <w:rsid w:val="005962B5"/>
    <w:rsid w:val="005A03B6"/>
    <w:rsid w:val="005A3B73"/>
    <w:rsid w:val="005A4C12"/>
    <w:rsid w:val="005B53A9"/>
    <w:rsid w:val="005B551B"/>
    <w:rsid w:val="005B66C2"/>
    <w:rsid w:val="005C0809"/>
    <w:rsid w:val="005C5F80"/>
    <w:rsid w:val="005D5591"/>
    <w:rsid w:val="005E41B8"/>
    <w:rsid w:val="005E6802"/>
    <w:rsid w:val="005E7CC6"/>
    <w:rsid w:val="005F3B4F"/>
    <w:rsid w:val="005F3F18"/>
    <w:rsid w:val="005F66C9"/>
    <w:rsid w:val="00601C73"/>
    <w:rsid w:val="006104F6"/>
    <w:rsid w:val="0061151A"/>
    <w:rsid w:val="00612017"/>
    <w:rsid w:val="00616B89"/>
    <w:rsid w:val="00617558"/>
    <w:rsid w:val="00622ED9"/>
    <w:rsid w:val="006311DD"/>
    <w:rsid w:val="00632691"/>
    <w:rsid w:val="00635117"/>
    <w:rsid w:val="00640C5B"/>
    <w:rsid w:val="00642A07"/>
    <w:rsid w:val="0064328D"/>
    <w:rsid w:val="006521C5"/>
    <w:rsid w:val="00653102"/>
    <w:rsid w:val="006618EB"/>
    <w:rsid w:val="00663471"/>
    <w:rsid w:val="0067100E"/>
    <w:rsid w:val="00671E07"/>
    <w:rsid w:val="0067207B"/>
    <w:rsid w:val="00697C79"/>
    <w:rsid w:val="006C0C63"/>
    <w:rsid w:val="006C1975"/>
    <w:rsid w:val="006C1F08"/>
    <w:rsid w:val="006C32F2"/>
    <w:rsid w:val="006C431C"/>
    <w:rsid w:val="006D338A"/>
    <w:rsid w:val="006D3795"/>
    <w:rsid w:val="006D4BD3"/>
    <w:rsid w:val="006E265A"/>
    <w:rsid w:val="006E4BDC"/>
    <w:rsid w:val="006E4C94"/>
    <w:rsid w:val="006E4DA2"/>
    <w:rsid w:val="006F1511"/>
    <w:rsid w:val="006F6B5D"/>
    <w:rsid w:val="00700E38"/>
    <w:rsid w:val="00701F73"/>
    <w:rsid w:val="0070336B"/>
    <w:rsid w:val="00705026"/>
    <w:rsid w:val="00705DC4"/>
    <w:rsid w:val="00710535"/>
    <w:rsid w:val="00711927"/>
    <w:rsid w:val="0071629E"/>
    <w:rsid w:val="007235A9"/>
    <w:rsid w:val="007243A6"/>
    <w:rsid w:val="00725E45"/>
    <w:rsid w:val="007276BB"/>
    <w:rsid w:val="007352D3"/>
    <w:rsid w:val="007556A0"/>
    <w:rsid w:val="00757FBE"/>
    <w:rsid w:val="00771E35"/>
    <w:rsid w:val="007737E4"/>
    <w:rsid w:val="00783A92"/>
    <w:rsid w:val="00793F01"/>
    <w:rsid w:val="007974F0"/>
    <w:rsid w:val="007A52E7"/>
    <w:rsid w:val="007A5BE9"/>
    <w:rsid w:val="007A5DE0"/>
    <w:rsid w:val="007C0119"/>
    <w:rsid w:val="007C1929"/>
    <w:rsid w:val="007C2F36"/>
    <w:rsid w:val="007C41E1"/>
    <w:rsid w:val="007C53CF"/>
    <w:rsid w:val="007C79E0"/>
    <w:rsid w:val="007D0C1A"/>
    <w:rsid w:val="007D6EFB"/>
    <w:rsid w:val="00801470"/>
    <w:rsid w:val="0080290E"/>
    <w:rsid w:val="0081609D"/>
    <w:rsid w:val="00821485"/>
    <w:rsid w:val="00826BBC"/>
    <w:rsid w:val="00840A4E"/>
    <w:rsid w:val="00842608"/>
    <w:rsid w:val="00842C4B"/>
    <w:rsid w:val="00852473"/>
    <w:rsid w:val="00856125"/>
    <w:rsid w:val="00856AAF"/>
    <w:rsid w:val="008576D1"/>
    <w:rsid w:val="00857C7A"/>
    <w:rsid w:val="00864555"/>
    <w:rsid w:val="008653A6"/>
    <w:rsid w:val="0086675B"/>
    <w:rsid w:val="00866A1C"/>
    <w:rsid w:val="00882373"/>
    <w:rsid w:val="008831FE"/>
    <w:rsid w:val="008835FF"/>
    <w:rsid w:val="00884333"/>
    <w:rsid w:val="00885073"/>
    <w:rsid w:val="00887FA0"/>
    <w:rsid w:val="00890E2A"/>
    <w:rsid w:val="00892327"/>
    <w:rsid w:val="008A078D"/>
    <w:rsid w:val="008A0B1D"/>
    <w:rsid w:val="008A45C0"/>
    <w:rsid w:val="008A4623"/>
    <w:rsid w:val="008A5F5A"/>
    <w:rsid w:val="008B5670"/>
    <w:rsid w:val="008B61AA"/>
    <w:rsid w:val="008C0EC3"/>
    <w:rsid w:val="008D59DE"/>
    <w:rsid w:val="008D68E8"/>
    <w:rsid w:val="008D7771"/>
    <w:rsid w:val="008E0047"/>
    <w:rsid w:val="008E1DE5"/>
    <w:rsid w:val="008E5396"/>
    <w:rsid w:val="008E74F1"/>
    <w:rsid w:val="008E7A91"/>
    <w:rsid w:val="008F06E2"/>
    <w:rsid w:val="008F0D7A"/>
    <w:rsid w:val="008F32C3"/>
    <w:rsid w:val="008F3F5F"/>
    <w:rsid w:val="00901C05"/>
    <w:rsid w:val="00911ABE"/>
    <w:rsid w:val="00922B23"/>
    <w:rsid w:val="0092491F"/>
    <w:rsid w:val="00927AC9"/>
    <w:rsid w:val="009323C8"/>
    <w:rsid w:val="009337F4"/>
    <w:rsid w:val="009345F4"/>
    <w:rsid w:val="00955524"/>
    <w:rsid w:val="0096522B"/>
    <w:rsid w:val="00972EAE"/>
    <w:rsid w:val="0098405A"/>
    <w:rsid w:val="00984C5F"/>
    <w:rsid w:val="00984D35"/>
    <w:rsid w:val="0098624A"/>
    <w:rsid w:val="00986471"/>
    <w:rsid w:val="009922D9"/>
    <w:rsid w:val="009A175C"/>
    <w:rsid w:val="009A19B2"/>
    <w:rsid w:val="009A3E33"/>
    <w:rsid w:val="009B0951"/>
    <w:rsid w:val="009B4E06"/>
    <w:rsid w:val="009C71F8"/>
    <w:rsid w:val="009D22D8"/>
    <w:rsid w:val="009D3E3F"/>
    <w:rsid w:val="009D5EF5"/>
    <w:rsid w:val="009F08AF"/>
    <w:rsid w:val="009F7874"/>
    <w:rsid w:val="00A04187"/>
    <w:rsid w:val="00A0461B"/>
    <w:rsid w:val="00A04B2F"/>
    <w:rsid w:val="00A052C7"/>
    <w:rsid w:val="00A150EF"/>
    <w:rsid w:val="00A241CF"/>
    <w:rsid w:val="00A31991"/>
    <w:rsid w:val="00A37C75"/>
    <w:rsid w:val="00A42BDB"/>
    <w:rsid w:val="00A5194D"/>
    <w:rsid w:val="00A6144D"/>
    <w:rsid w:val="00A67DD2"/>
    <w:rsid w:val="00A721CE"/>
    <w:rsid w:val="00A75B3D"/>
    <w:rsid w:val="00A8162A"/>
    <w:rsid w:val="00A81809"/>
    <w:rsid w:val="00A82F1E"/>
    <w:rsid w:val="00A85B41"/>
    <w:rsid w:val="00A8704E"/>
    <w:rsid w:val="00A87572"/>
    <w:rsid w:val="00A8766B"/>
    <w:rsid w:val="00A9501F"/>
    <w:rsid w:val="00A961C7"/>
    <w:rsid w:val="00A96DA5"/>
    <w:rsid w:val="00AA50FF"/>
    <w:rsid w:val="00AB0E78"/>
    <w:rsid w:val="00AB4DC2"/>
    <w:rsid w:val="00AB66E4"/>
    <w:rsid w:val="00AC168C"/>
    <w:rsid w:val="00AC316C"/>
    <w:rsid w:val="00AC453E"/>
    <w:rsid w:val="00AD0AE1"/>
    <w:rsid w:val="00AD3062"/>
    <w:rsid w:val="00AE65B4"/>
    <w:rsid w:val="00AF1C84"/>
    <w:rsid w:val="00AF56C0"/>
    <w:rsid w:val="00AF66B0"/>
    <w:rsid w:val="00B00B6F"/>
    <w:rsid w:val="00B01CE6"/>
    <w:rsid w:val="00B03226"/>
    <w:rsid w:val="00B068CA"/>
    <w:rsid w:val="00B074F4"/>
    <w:rsid w:val="00B10768"/>
    <w:rsid w:val="00B2142E"/>
    <w:rsid w:val="00B2352F"/>
    <w:rsid w:val="00B25EE8"/>
    <w:rsid w:val="00B31A59"/>
    <w:rsid w:val="00B459A9"/>
    <w:rsid w:val="00B50944"/>
    <w:rsid w:val="00B50E69"/>
    <w:rsid w:val="00B5319E"/>
    <w:rsid w:val="00B57010"/>
    <w:rsid w:val="00B62675"/>
    <w:rsid w:val="00B63DAA"/>
    <w:rsid w:val="00B653B2"/>
    <w:rsid w:val="00B70BF4"/>
    <w:rsid w:val="00B73F1A"/>
    <w:rsid w:val="00B76F94"/>
    <w:rsid w:val="00B774D7"/>
    <w:rsid w:val="00B77F15"/>
    <w:rsid w:val="00B8426C"/>
    <w:rsid w:val="00B90E85"/>
    <w:rsid w:val="00B935E6"/>
    <w:rsid w:val="00BA0089"/>
    <w:rsid w:val="00BA1AE1"/>
    <w:rsid w:val="00BA3C16"/>
    <w:rsid w:val="00BA75D2"/>
    <w:rsid w:val="00BA772B"/>
    <w:rsid w:val="00BB306A"/>
    <w:rsid w:val="00BB3D74"/>
    <w:rsid w:val="00BB4EDD"/>
    <w:rsid w:val="00BB4FFB"/>
    <w:rsid w:val="00BB7F0F"/>
    <w:rsid w:val="00BC5032"/>
    <w:rsid w:val="00BC5F55"/>
    <w:rsid w:val="00BC69F6"/>
    <w:rsid w:val="00BC6F1B"/>
    <w:rsid w:val="00BD2796"/>
    <w:rsid w:val="00BE6B4D"/>
    <w:rsid w:val="00BF3B3F"/>
    <w:rsid w:val="00BF4B49"/>
    <w:rsid w:val="00C03326"/>
    <w:rsid w:val="00C061DE"/>
    <w:rsid w:val="00C063CB"/>
    <w:rsid w:val="00C2246C"/>
    <w:rsid w:val="00C3108F"/>
    <w:rsid w:val="00C44217"/>
    <w:rsid w:val="00C44644"/>
    <w:rsid w:val="00C45C1E"/>
    <w:rsid w:val="00C50A10"/>
    <w:rsid w:val="00C549AD"/>
    <w:rsid w:val="00C6009F"/>
    <w:rsid w:val="00C6209C"/>
    <w:rsid w:val="00C6794B"/>
    <w:rsid w:val="00C67EB1"/>
    <w:rsid w:val="00C74D18"/>
    <w:rsid w:val="00C80E3D"/>
    <w:rsid w:val="00C80FBC"/>
    <w:rsid w:val="00C84166"/>
    <w:rsid w:val="00C845F0"/>
    <w:rsid w:val="00C96F7A"/>
    <w:rsid w:val="00CA2753"/>
    <w:rsid w:val="00CA50A0"/>
    <w:rsid w:val="00CA59F6"/>
    <w:rsid w:val="00CB60CE"/>
    <w:rsid w:val="00CC2035"/>
    <w:rsid w:val="00CC24C6"/>
    <w:rsid w:val="00CC290C"/>
    <w:rsid w:val="00CD37DA"/>
    <w:rsid w:val="00CD3868"/>
    <w:rsid w:val="00CD3B9F"/>
    <w:rsid w:val="00CD47E9"/>
    <w:rsid w:val="00CE4EC0"/>
    <w:rsid w:val="00CE6998"/>
    <w:rsid w:val="00CF1261"/>
    <w:rsid w:val="00CF2F37"/>
    <w:rsid w:val="00D032FB"/>
    <w:rsid w:val="00D0465B"/>
    <w:rsid w:val="00D078DA"/>
    <w:rsid w:val="00D1127B"/>
    <w:rsid w:val="00D1345A"/>
    <w:rsid w:val="00D14577"/>
    <w:rsid w:val="00D14EBD"/>
    <w:rsid w:val="00D15784"/>
    <w:rsid w:val="00D174C9"/>
    <w:rsid w:val="00D2243E"/>
    <w:rsid w:val="00D26D79"/>
    <w:rsid w:val="00D30C6B"/>
    <w:rsid w:val="00D321B8"/>
    <w:rsid w:val="00D331AB"/>
    <w:rsid w:val="00D36380"/>
    <w:rsid w:val="00D407FF"/>
    <w:rsid w:val="00D40A2D"/>
    <w:rsid w:val="00D447DA"/>
    <w:rsid w:val="00D4499D"/>
    <w:rsid w:val="00D45734"/>
    <w:rsid w:val="00D55EFB"/>
    <w:rsid w:val="00D57169"/>
    <w:rsid w:val="00D64FB1"/>
    <w:rsid w:val="00D66C49"/>
    <w:rsid w:val="00D7137D"/>
    <w:rsid w:val="00D71C2D"/>
    <w:rsid w:val="00D734A8"/>
    <w:rsid w:val="00D74C10"/>
    <w:rsid w:val="00D80CF4"/>
    <w:rsid w:val="00D82473"/>
    <w:rsid w:val="00D834F8"/>
    <w:rsid w:val="00D939E5"/>
    <w:rsid w:val="00D97B7B"/>
    <w:rsid w:val="00DA22F0"/>
    <w:rsid w:val="00DA444D"/>
    <w:rsid w:val="00DA585E"/>
    <w:rsid w:val="00DA6530"/>
    <w:rsid w:val="00DB0AB2"/>
    <w:rsid w:val="00DB3C0A"/>
    <w:rsid w:val="00DB58B8"/>
    <w:rsid w:val="00DC1F50"/>
    <w:rsid w:val="00DC2BB3"/>
    <w:rsid w:val="00DC6A98"/>
    <w:rsid w:val="00DD2BE6"/>
    <w:rsid w:val="00DD2CC2"/>
    <w:rsid w:val="00DD6250"/>
    <w:rsid w:val="00DE2F3F"/>
    <w:rsid w:val="00DE5741"/>
    <w:rsid w:val="00DF35C3"/>
    <w:rsid w:val="00DF5F61"/>
    <w:rsid w:val="00DF67D1"/>
    <w:rsid w:val="00DF7019"/>
    <w:rsid w:val="00E0452A"/>
    <w:rsid w:val="00E05871"/>
    <w:rsid w:val="00E070A0"/>
    <w:rsid w:val="00E13C04"/>
    <w:rsid w:val="00E14FDF"/>
    <w:rsid w:val="00E224CA"/>
    <w:rsid w:val="00E25A42"/>
    <w:rsid w:val="00E25B24"/>
    <w:rsid w:val="00E263DF"/>
    <w:rsid w:val="00E30413"/>
    <w:rsid w:val="00E31329"/>
    <w:rsid w:val="00E3633D"/>
    <w:rsid w:val="00E41E8A"/>
    <w:rsid w:val="00E44A62"/>
    <w:rsid w:val="00E52DB6"/>
    <w:rsid w:val="00E57289"/>
    <w:rsid w:val="00E735F6"/>
    <w:rsid w:val="00E76F77"/>
    <w:rsid w:val="00E77067"/>
    <w:rsid w:val="00E8162E"/>
    <w:rsid w:val="00E87B11"/>
    <w:rsid w:val="00E9103E"/>
    <w:rsid w:val="00E96CF0"/>
    <w:rsid w:val="00E97CF9"/>
    <w:rsid w:val="00EA1879"/>
    <w:rsid w:val="00EA3D2F"/>
    <w:rsid w:val="00EA67F7"/>
    <w:rsid w:val="00EB03B8"/>
    <w:rsid w:val="00EB307F"/>
    <w:rsid w:val="00EB70FE"/>
    <w:rsid w:val="00ED1EFF"/>
    <w:rsid w:val="00EE3197"/>
    <w:rsid w:val="00EE4232"/>
    <w:rsid w:val="00EF00C8"/>
    <w:rsid w:val="00EF32DF"/>
    <w:rsid w:val="00EF7243"/>
    <w:rsid w:val="00F0117C"/>
    <w:rsid w:val="00F02FBB"/>
    <w:rsid w:val="00F0434D"/>
    <w:rsid w:val="00F05CAB"/>
    <w:rsid w:val="00F07207"/>
    <w:rsid w:val="00F16A88"/>
    <w:rsid w:val="00F21D33"/>
    <w:rsid w:val="00F22195"/>
    <w:rsid w:val="00F223BE"/>
    <w:rsid w:val="00F2608A"/>
    <w:rsid w:val="00F331A2"/>
    <w:rsid w:val="00F401A4"/>
    <w:rsid w:val="00F4377A"/>
    <w:rsid w:val="00F44A25"/>
    <w:rsid w:val="00F53331"/>
    <w:rsid w:val="00F53C83"/>
    <w:rsid w:val="00F60698"/>
    <w:rsid w:val="00F673E8"/>
    <w:rsid w:val="00F67F84"/>
    <w:rsid w:val="00F838B7"/>
    <w:rsid w:val="00F92D5F"/>
    <w:rsid w:val="00FA638E"/>
    <w:rsid w:val="00FB4127"/>
    <w:rsid w:val="00FB4520"/>
    <w:rsid w:val="00FB4CF7"/>
    <w:rsid w:val="00FC60B7"/>
    <w:rsid w:val="00FD68C4"/>
    <w:rsid w:val="00FE2EC3"/>
    <w:rsid w:val="00FE6F9C"/>
    <w:rsid w:val="00FF22FC"/>
    <w:rsid w:val="00FF2D55"/>
    <w:rsid w:val="00FF6D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A097D2"/>
  <w15:docId w15:val="{44326DE4-C27C-4E5E-96C3-ECF7EB2A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07"/>
    <w:pPr>
      <w:spacing w:after="0" w:line="240" w:lineRule="atLeast"/>
    </w:pPr>
    <w:rPr>
      <w:sz w:val="20"/>
      <w:szCs w:val="20"/>
    </w:rPr>
  </w:style>
  <w:style w:type="paragraph" w:styleId="Titre1">
    <w:name w:val="heading 1"/>
    <w:basedOn w:val="Normal"/>
    <w:link w:val="Titre1Car"/>
    <w:uiPriority w:val="9"/>
    <w:qFormat/>
    <w:rsid w:val="001319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062"/>
  </w:style>
  <w:style w:type="character" w:customStyle="1" w:styleId="En-tteCar">
    <w:name w:val="En-tête Car"/>
    <w:basedOn w:val="Policepardfaut"/>
    <w:link w:val="En-tte"/>
    <w:uiPriority w:val="99"/>
    <w:rsid w:val="00AD3062"/>
    <w:rPr>
      <w:sz w:val="20"/>
      <w:szCs w:val="20"/>
    </w:rPr>
  </w:style>
  <w:style w:type="paragraph" w:styleId="Pieddepage">
    <w:name w:val="footer"/>
    <w:basedOn w:val="Normal"/>
    <w:link w:val="PieddepageCar"/>
    <w:uiPriority w:val="99"/>
    <w:unhideWhenUsed/>
    <w:rsid w:val="00AD3062"/>
  </w:style>
  <w:style w:type="character" w:customStyle="1" w:styleId="PieddepageCar">
    <w:name w:val="Pied de page Car"/>
    <w:basedOn w:val="Policepardfaut"/>
    <w:link w:val="Pieddepage"/>
    <w:uiPriority w:val="99"/>
    <w:rsid w:val="00AD3062"/>
    <w:rPr>
      <w:sz w:val="20"/>
      <w:szCs w:val="20"/>
    </w:rPr>
  </w:style>
  <w:style w:type="character" w:styleId="Lienhypertexte">
    <w:name w:val="Hyperlink"/>
    <w:basedOn w:val="Policepardfaut"/>
    <w:uiPriority w:val="99"/>
    <w:unhideWhenUsed/>
    <w:rsid w:val="00017C0F"/>
    <w:rPr>
      <w:color w:val="auto"/>
      <w:u w:val="none"/>
    </w:rPr>
  </w:style>
  <w:style w:type="character" w:styleId="Lienhypertextesuivivisit">
    <w:name w:val="FollowedHyperlink"/>
    <w:basedOn w:val="Policepardfaut"/>
    <w:uiPriority w:val="99"/>
    <w:semiHidden/>
    <w:unhideWhenUsed/>
    <w:rsid w:val="00017C0F"/>
    <w:rPr>
      <w:color w:val="auto"/>
      <w:u w:val="none"/>
    </w:rPr>
  </w:style>
  <w:style w:type="paragraph" w:styleId="Paragraphedeliste">
    <w:name w:val="List Paragraph"/>
    <w:basedOn w:val="Normal"/>
    <w:link w:val="ParagraphedelisteCar"/>
    <w:uiPriority w:val="34"/>
    <w:qFormat/>
    <w:rsid w:val="002870E7"/>
    <w:pPr>
      <w:ind w:left="720"/>
      <w:contextualSpacing/>
    </w:pPr>
  </w:style>
  <w:style w:type="table" w:styleId="Grilledutableau">
    <w:name w:val="Table Grid"/>
    <w:basedOn w:val="TableauNormal"/>
    <w:uiPriority w:val="59"/>
    <w:rsid w:val="00711927"/>
    <w:pPr>
      <w:spacing w:after="0" w:line="240" w:lineRule="auto"/>
    </w:pPr>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customStyle="1" w:styleId="Bullets">
    <w:name w:val="Bullets"/>
    <w:basedOn w:val="Paragraphedeliste"/>
    <w:uiPriority w:val="9"/>
    <w:qFormat/>
    <w:rsid w:val="00FD68C4"/>
    <w:pPr>
      <w:numPr>
        <w:numId w:val="1"/>
      </w:numPr>
      <w:contextualSpacing w:val="0"/>
    </w:pPr>
  </w:style>
  <w:style w:type="paragraph" w:customStyle="1" w:styleId="AddressInformation">
    <w:name w:val="Address Information"/>
    <w:basedOn w:val="Normal"/>
    <w:uiPriority w:val="9"/>
    <w:rsid w:val="00AD3062"/>
    <w:pPr>
      <w:spacing w:line="200" w:lineRule="atLeast"/>
    </w:pPr>
    <w:rPr>
      <w:sz w:val="16"/>
      <w:szCs w:val="16"/>
    </w:rPr>
  </w:style>
  <w:style w:type="paragraph" w:customStyle="1" w:styleId="Numbers">
    <w:name w:val="Numbers"/>
    <w:basedOn w:val="Paragraphedeliste"/>
    <w:uiPriority w:val="9"/>
    <w:qFormat/>
    <w:rsid w:val="000930FF"/>
    <w:pPr>
      <w:numPr>
        <w:numId w:val="2"/>
      </w:numPr>
    </w:pPr>
  </w:style>
  <w:style w:type="paragraph" w:customStyle="1" w:styleId="BusinessUnit">
    <w:name w:val="Business Unit"/>
    <w:basedOn w:val="AddressInformation"/>
    <w:uiPriority w:val="9"/>
    <w:rsid w:val="003249D6"/>
    <w:rPr>
      <w:b/>
      <w:bCs/>
      <w:color w:val="0460A9"/>
    </w:rPr>
  </w:style>
  <w:style w:type="paragraph" w:customStyle="1" w:styleId="Disclaimer">
    <w:name w:val="Disclaimer"/>
    <w:basedOn w:val="Normal"/>
    <w:rsid w:val="00E8162E"/>
    <w:pPr>
      <w:tabs>
        <w:tab w:val="left" w:pos="0"/>
      </w:tabs>
      <w:spacing w:line="240" w:lineRule="auto"/>
      <w:jc w:val="both"/>
    </w:pPr>
    <w:rPr>
      <w:rFonts w:ascii="Sabon" w:eastAsia="Times New Roman" w:hAnsi="Sabon" w:cs="Times New Roman"/>
      <w:sz w:val="22"/>
      <w:szCs w:val="22"/>
    </w:rPr>
  </w:style>
  <w:style w:type="paragraph" w:customStyle="1" w:styleId="SubheadText">
    <w:name w:val="SubheadText"/>
    <w:basedOn w:val="Normal"/>
    <w:rsid w:val="00E8162E"/>
    <w:pPr>
      <w:tabs>
        <w:tab w:val="left" w:pos="0"/>
      </w:tabs>
      <w:spacing w:line="240" w:lineRule="auto"/>
    </w:pPr>
    <w:rPr>
      <w:rFonts w:ascii="News Gothic MT" w:eastAsia="Times New Roman" w:hAnsi="News Gothic MT" w:cs="Times New Roman"/>
      <w:b/>
      <w:bCs/>
      <w:sz w:val="22"/>
      <w:szCs w:val="22"/>
    </w:rPr>
  </w:style>
  <w:style w:type="paragraph" w:styleId="NormalWeb">
    <w:name w:val="Normal (Web)"/>
    <w:basedOn w:val="Normal"/>
    <w:uiPriority w:val="99"/>
    <w:rsid w:val="00E8162E"/>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Subhead">
    <w:name w:val="Subhead"/>
    <w:basedOn w:val="Normal"/>
    <w:next w:val="Normal"/>
    <w:uiPriority w:val="9"/>
    <w:qFormat/>
    <w:rsid w:val="00BB7F0F"/>
    <w:pPr>
      <w:keepNext/>
      <w:keepLines/>
    </w:pPr>
    <w:rPr>
      <w:b/>
    </w:rPr>
  </w:style>
  <w:style w:type="character" w:styleId="Marquedecommentaire">
    <w:name w:val="annotation reference"/>
    <w:basedOn w:val="Policepardfaut"/>
    <w:uiPriority w:val="99"/>
    <w:semiHidden/>
    <w:unhideWhenUsed/>
    <w:rsid w:val="00793F01"/>
    <w:rPr>
      <w:sz w:val="16"/>
      <w:szCs w:val="16"/>
    </w:rPr>
  </w:style>
  <w:style w:type="paragraph" w:styleId="Commentaire">
    <w:name w:val="annotation text"/>
    <w:basedOn w:val="Normal"/>
    <w:link w:val="CommentaireCar"/>
    <w:uiPriority w:val="99"/>
    <w:unhideWhenUsed/>
    <w:rsid w:val="00793F01"/>
    <w:pPr>
      <w:spacing w:line="240" w:lineRule="auto"/>
    </w:pPr>
  </w:style>
  <w:style w:type="character" w:customStyle="1" w:styleId="CommentaireCar">
    <w:name w:val="Commentaire Car"/>
    <w:basedOn w:val="Policepardfaut"/>
    <w:link w:val="Commentaire"/>
    <w:uiPriority w:val="99"/>
    <w:rsid w:val="00793F01"/>
    <w:rPr>
      <w:sz w:val="20"/>
      <w:szCs w:val="20"/>
    </w:rPr>
  </w:style>
  <w:style w:type="paragraph" w:styleId="Objetducommentaire">
    <w:name w:val="annotation subject"/>
    <w:basedOn w:val="Commentaire"/>
    <w:next w:val="Commentaire"/>
    <w:link w:val="ObjetducommentaireCar"/>
    <w:uiPriority w:val="99"/>
    <w:semiHidden/>
    <w:unhideWhenUsed/>
    <w:rsid w:val="00793F01"/>
    <w:rPr>
      <w:b/>
      <w:bCs/>
    </w:rPr>
  </w:style>
  <w:style w:type="character" w:customStyle="1" w:styleId="ObjetducommentaireCar">
    <w:name w:val="Objet du commentaire Car"/>
    <w:basedOn w:val="CommentaireCar"/>
    <w:link w:val="Objetducommentaire"/>
    <w:uiPriority w:val="99"/>
    <w:semiHidden/>
    <w:rsid w:val="00793F01"/>
    <w:rPr>
      <w:b/>
      <w:bCs/>
      <w:sz w:val="20"/>
      <w:szCs w:val="20"/>
    </w:rPr>
  </w:style>
  <w:style w:type="paragraph" w:styleId="Textedebulles">
    <w:name w:val="Balloon Text"/>
    <w:basedOn w:val="Normal"/>
    <w:link w:val="TextedebullesCar"/>
    <w:uiPriority w:val="99"/>
    <w:semiHidden/>
    <w:unhideWhenUsed/>
    <w:rsid w:val="00793F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F01"/>
    <w:rPr>
      <w:rFonts w:ascii="Segoe UI" w:hAnsi="Segoe UI" w:cs="Segoe UI"/>
      <w:sz w:val="18"/>
      <w:szCs w:val="18"/>
    </w:rPr>
  </w:style>
  <w:style w:type="paragraph" w:customStyle="1" w:styleId="Default">
    <w:name w:val="Default"/>
    <w:rsid w:val="00B074F4"/>
    <w:pPr>
      <w:autoSpaceDE w:val="0"/>
      <w:autoSpaceDN w:val="0"/>
      <w:adjustRightInd w:val="0"/>
      <w:spacing w:after="0" w:line="240" w:lineRule="auto"/>
    </w:pPr>
    <w:rPr>
      <w:rFonts w:ascii="Arial" w:eastAsia="Arial" w:hAnsi="Arial" w:cs="Arial"/>
      <w:color w:val="000000"/>
      <w:sz w:val="24"/>
      <w:szCs w:val="24"/>
    </w:rPr>
  </w:style>
  <w:style w:type="paragraph" w:styleId="Rvision">
    <w:name w:val="Revision"/>
    <w:hidden/>
    <w:uiPriority w:val="99"/>
    <w:semiHidden/>
    <w:rsid w:val="00D032FB"/>
    <w:pPr>
      <w:spacing w:after="0" w:line="240" w:lineRule="auto"/>
    </w:pPr>
    <w:rPr>
      <w:sz w:val="20"/>
      <w:szCs w:val="20"/>
    </w:rPr>
  </w:style>
  <w:style w:type="character" w:customStyle="1" w:styleId="ParagraphedelisteCar">
    <w:name w:val="Paragraphe de liste Car"/>
    <w:link w:val="Paragraphedeliste"/>
    <w:uiPriority w:val="34"/>
    <w:locked/>
    <w:rsid w:val="0051786B"/>
    <w:rPr>
      <w:sz w:val="20"/>
      <w:szCs w:val="20"/>
    </w:rPr>
  </w:style>
  <w:style w:type="character" w:customStyle="1" w:styleId="Titre1Car">
    <w:name w:val="Titre 1 Car"/>
    <w:basedOn w:val="Policepardfaut"/>
    <w:link w:val="Titre1"/>
    <w:uiPriority w:val="9"/>
    <w:rsid w:val="001319E0"/>
    <w:rPr>
      <w:rFonts w:ascii="Times New Roman" w:eastAsia="Times New Roman" w:hAnsi="Times New Roman" w:cs="Times New Roman"/>
      <w:b/>
      <w:bCs/>
      <w:kern w:val="36"/>
      <w:sz w:val="48"/>
      <w:szCs w:val="48"/>
      <w:lang w:val="fr-FR" w:eastAsia="en-GB"/>
    </w:rPr>
  </w:style>
  <w:style w:type="character" w:customStyle="1" w:styleId="A5">
    <w:name w:val="A5"/>
    <w:uiPriority w:val="99"/>
    <w:rsid w:val="001858EC"/>
    <w:rPr>
      <w:rFonts w:cs="Flama Basic"/>
      <w:b/>
      <w:bCs/>
      <w:color w:val="57585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585">
      <w:bodyDiv w:val="1"/>
      <w:marLeft w:val="0"/>
      <w:marRight w:val="0"/>
      <w:marTop w:val="0"/>
      <w:marBottom w:val="0"/>
      <w:divBdr>
        <w:top w:val="none" w:sz="0" w:space="0" w:color="auto"/>
        <w:left w:val="none" w:sz="0" w:space="0" w:color="auto"/>
        <w:bottom w:val="none" w:sz="0" w:space="0" w:color="auto"/>
        <w:right w:val="none" w:sz="0" w:space="0" w:color="auto"/>
      </w:divBdr>
    </w:div>
    <w:div w:id="92669803">
      <w:bodyDiv w:val="1"/>
      <w:marLeft w:val="0"/>
      <w:marRight w:val="0"/>
      <w:marTop w:val="0"/>
      <w:marBottom w:val="0"/>
      <w:divBdr>
        <w:top w:val="none" w:sz="0" w:space="0" w:color="auto"/>
        <w:left w:val="none" w:sz="0" w:space="0" w:color="auto"/>
        <w:bottom w:val="none" w:sz="0" w:space="0" w:color="auto"/>
        <w:right w:val="none" w:sz="0" w:space="0" w:color="auto"/>
      </w:divBdr>
    </w:div>
    <w:div w:id="188685642">
      <w:bodyDiv w:val="1"/>
      <w:marLeft w:val="0"/>
      <w:marRight w:val="0"/>
      <w:marTop w:val="0"/>
      <w:marBottom w:val="0"/>
      <w:divBdr>
        <w:top w:val="none" w:sz="0" w:space="0" w:color="auto"/>
        <w:left w:val="none" w:sz="0" w:space="0" w:color="auto"/>
        <w:bottom w:val="none" w:sz="0" w:space="0" w:color="auto"/>
        <w:right w:val="none" w:sz="0" w:space="0" w:color="auto"/>
      </w:divBdr>
    </w:div>
    <w:div w:id="219904469">
      <w:bodyDiv w:val="1"/>
      <w:marLeft w:val="0"/>
      <w:marRight w:val="0"/>
      <w:marTop w:val="0"/>
      <w:marBottom w:val="0"/>
      <w:divBdr>
        <w:top w:val="none" w:sz="0" w:space="0" w:color="auto"/>
        <w:left w:val="none" w:sz="0" w:space="0" w:color="auto"/>
        <w:bottom w:val="none" w:sz="0" w:space="0" w:color="auto"/>
        <w:right w:val="none" w:sz="0" w:space="0" w:color="auto"/>
      </w:divBdr>
    </w:div>
    <w:div w:id="232784022">
      <w:bodyDiv w:val="1"/>
      <w:marLeft w:val="0"/>
      <w:marRight w:val="0"/>
      <w:marTop w:val="0"/>
      <w:marBottom w:val="0"/>
      <w:divBdr>
        <w:top w:val="none" w:sz="0" w:space="0" w:color="auto"/>
        <w:left w:val="none" w:sz="0" w:space="0" w:color="auto"/>
        <w:bottom w:val="none" w:sz="0" w:space="0" w:color="auto"/>
        <w:right w:val="none" w:sz="0" w:space="0" w:color="auto"/>
      </w:divBdr>
    </w:div>
    <w:div w:id="268009447">
      <w:bodyDiv w:val="1"/>
      <w:marLeft w:val="0"/>
      <w:marRight w:val="0"/>
      <w:marTop w:val="0"/>
      <w:marBottom w:val="0"/>
      <w:divBdr>
        <w:top w:val="none" w:sz="0" w:space="0" w:color="auto"/>
        <w:left w:val="none" w:sz="0" w:space="0" w:color="auto"/>
        <w:bottom w:val="none" w:sz="0" w:space="0" w:color="auto"/>
        <w:right w:val="none" w:sz="0" w:space="0" w:color="auto"/>
      </w:divBdr>
      <w:divsChild>
        <w:div w:id="2110999514">
          <w:marLeft w:val="0"/>
          <w:marRight w:val="0"/>
          <w:marTop w:val="0"/>
          <w:marBottom w:val="0"/>
          <w:divBdr>
            <w:top w:val="none" w:sz="0" w:space="0" w:color="auto"/>
            <w:left w:val="none" w:sz="0" w:space="0" w:color="auto"/>
            <w:bottom w:val="none" w:sz="0" w:space="0" w:color="auto"/>
            <w:right w:val="none" w:sz="0" w:space="0" w:color="auto"/>
          </w:divBdr>
          <w:divsChild>
            <w:div w:id="20278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4760">
      <w:bodyDiv w:val="1"/>
      <w:marLeft w:val="0"/>
      <w:marRight w:val="0"/>
      <w:marTop w:val="0"/>
      <w:marBottom w:val="0"/>
      <w:divBdr>
        <w:top w:val="none" w:sz="0" w:space="0" w:color="auto"/>
        <w:left w:val="none" w:sz="0" w:space="0" w:color="auto"/>
        <w:bottom w:val="none" w:sz="0" w:space="0" w:color="auto"/>
        <w:right w:val="none" w:sz="0" w:space="0" w:color="auto"/>
      </w:divBdr>
    </w:div>
    <w:div w:id="303780548">
      <w:bodyDiv w:val="1"/>
      <w:marLeft w:val="0"/>
      <w:marRight w:val="0"/>
      <w:marTop w:val="0"/>
      <w:marBottom w:val="0"/>
      <w:divBdr>
        <w:top w:val="none" w:sz="0" w:space="0" w:color="auto"/>
        <w:left w:val="none" w:sz="0" w:space="0" w:color="auto"/>
        <w:bottom w:val="none" w:sz="0" w:space="0" w:color="auto"/>
        <w:right w:val="none" w:sz="0" w:space="0" w:color="auto"/>
      </w:divBdr>
    </w:div>
    <w:div w:id="471941642">
      <w:bodyDiv w:val="1"/>
      <w:marLeft w:val="0"/>
      <w:marRight w:val="0"/>
      <w:marTop w:val="0"/>
      <w:marBottom w:val="0"/>
      <w:divBdr>
        <w:top w:val="none" w:sz="0" w:space="0" w:color="auto"/>
        <w:left w:val="none" w:sz="0" w:space="0" w:color="auto"/>
        <w:bottom w:val="none" w:sz="0" w:space="0" w:color="auto"/>
        <w:right w:val="none" w:sz="0" w:space="0" w:color="auto"/>
      </w:divBdr>
    </w:div>
    <w:div w:id="478612490">
      <w:bodyDiv w:val="1"/>
      <w:marLeft w:val="0"/>
      <w:marRight w:val="0"/>
      <w:marTop w:val="0"/>
      <w:marBottom w:val="0"/>
      <w:divBdr>
        <w:top w:val="none" w:sz="0" w:space="0" w:color="auto"/>
        <w:left w:val="none" w:sz="0" w:space="0" w:color="auto"/>
        <w:bottom w:val="none" w:sz="0" w:space="0" w:color="auto"/>
        <w:right w:val="none" w:sz="0" w:space="0" w:color="auto"/>
      </w:divBdr>
    </w:div>
    <w:div w:id="484901582">
      <w:bodyDiv w:val="1"/>
      <w:marLeft w:val="0"/>
      <w:marRight w:val="0"/>
      <w:marTop w:val="0"/>
      <w:marBottom w:val="0"/>
      <w:divBdr>
        <w:top w:val="none" w:sz="0" w:space="0" w:color="auto"/>
        <w:left w:val="none" w:sz="0" w:space="0" w:color="auto"/>
        <w:bottom w:val="none" w:sz="0" w:space="0" w:color="auto"/>
        <w:right w:val="none" w:sz="0" w:space="0" w:color="auto"/>
      </w:divBdr>
    </w:div>
    <w:div w:id="905576912">
      <w:bodyDiv w:val="1"/>
      <w:marLeft w:val="0"/>
      <w:marRight w:val="0"/>
      <w:marTop w:val="0"/>
      <w:marBottom w:val="0"/>
      <w:divBdr>
        <w:top w:val="none" w:sz="0" w:space="0" w:color="auto"/>
        <w:left w:val="none" w:sz="0" w:space="0" w:color="auto"/>
        <w:bottom w:val="none" w:sz="0" w:space="0" w:color="auto"/>
        <w:right w:val="none" w:sz="0" w:space="0" w:color="auto"/>
      </w:divBdr>
    </w:div>
    <w:div w:id="914819168">
      <w:bodyDiv w:val="1"/>
      <w:marLeft w:val="0"/>
      <w:marRight w:val="0"/>
      <w:marTop w:val="0"/>
      <w:marBottom w:val="0"/>
      <w:divBdr>
        <w:top w:val="none" w:sz="0" w:space="0" w:color="auto"/>
        <w:left w:val="none" w:sz="0" w:space="0" w:color="auto"/>
        <w:bottom w:val="none" w:sz="0" w:space="0" w:color="auto"/>
        <w:right w:val="none" w:sz="0" w:space="0" w:color="auto"/>
      </w:divBdr>
      <w:divsChild>
        <w:div w:id="1997874297">
          <w:marLeft w:val="634"/>
          <w:marRight w:val="0"/>
          <w:marTop w:val="106"/>
          <w:marBottom w:val="0"/>
          <w:divBdr>
            <w:top w:val="none" w:sz="0" w:space="0" w:color="auto"/>
            <w:left w:val="none" w:sz="0" w:space="0" w:color="auto"/>
            <w:bottom w:val="none" w:sz="0" w:space="0" w:color="auto"/>
            <w:right w:val="none" w:sz="0" w:space="0" w:color="auto"/>
          </w:divBdr>
        </w:div>
        <w:div w:id="1913813272">
          <w:marLeft w:val="634"/>
          <w:marRight w:val="0"/>
          <w:marTop w:val="106"/>
          <w:marBottom w:val="0"/>
          <w:divBdr>
            <w:top w:val="none" w:sz="0" w:space="0" w:color="auto"/>
            <w:left w:val="none" w:sz="0" w:space="0" w:color="auto"/>
            <w:bottom w:val="none" w:sz="0" w:space="0" w:color="auto"/>
            <w:right w:val="none" w:sz="0" w:space="0" w:color="auto"/>
          </w:divBdr>
        </w:div>
      </w:divsChild>
    </w:div>
    <w:div w:id="994603457">
      <w:bodyDiv w:val="1"/>
      <w:marLeft w:val="0"/>
      <w:marRight w:val="0"/>
      <w:marTop w:val="0"/>
      <w:marBottom w:val="0"/>
      <w:divBdr>
        <w:top w:val="none" w:sz="0" w:space="0" w:color="auto"/>
        <w:left w:val="none" w:sz="0" w:space="0" w:color="auto"/>
        <w:bottom w:val="none" w:sz="0" w:space="0" w:color="auto"/>
        <w:right w:val="none" w:sz="0" w:space="0" w:color="auto"/>
      </w:divBdr>
    </w:div>
    <w:div w:id="999625494">
      <w:bodyDiv w:val="1"/>
      <w:marLeft w:val="0"/>
      <w:marRight w:val="0"/>
      <w:marTop w:val="0"/>
      <w:marBottom w:val="0"/>
      <w:divBdr>
        <w:top w:val="none" w:sz="0" w:space="0" w:color="auto"/>
        <w:left w:val="none" w:sz="0" w:space="0" w:color="auto"/>
        <w:bottom w:val="none" w:sz="0" w:space="0" w:color="auto"/>
        <w:right w:val="none" w:sz="0" w:space="0" w:color="auto"/>
      </w:divBdr>
    </w:div>
    <w:div w:id="1056972037">
      <w:bodyDiv w:val="1"/>
      <w:marLeft w:val="0"/>
      <w:marRight w:val="0"/>
      <w:marTop w:val="0"/>
      <w:marBottom w:val="0"/>
      <w:divBdr>
        <w:top w:val="none" w:sz="0" w:space="0" w:color="auto"/>
        <w:left w:val="none" w:sz="0" w:space="0" w:color="auto"/>
        <w:bottom w:val="none" w:sz="0" w:space="0" w:color="auto"/>
        <w:right w:val="none" w:sz="0" w:space="0" w:color="auto"/>
      </w:divBdr>
    </w:div>
    <w:div w:id="1214317597">
      <w:bodyDiv w:val="1"/>
      <w:marLeft w:val="0"/>
      <w:marRight w:val="0"/>
      <w:marTop w:val="0"/>
      <w:marBottom w:val="0"/>
      <w:divBdr>
        <w:top w:val="none" w:sz="0" w:space="0" w:color="auto"/>
        <w:left w:val="none" w:sz="0" w:space="0" w:color="auto"/>
        <w:bottom w:val="none" w:sz="0" w:space="0" w:color="auto"/>
        <w:right w:val="none" w:sz="0" w:space="0" w:color="auto"/>
      </w:divBdr>
    </w:div>
    <w:div w:id="1530872715">
      <w:bodyDiv w:val="1"/>
      <w:marLeft w:val="0"/>
      <w:marRight w:val="0"/>
      <w:marTop w:val="0"/>
      <w:marBottom w:val="0"/>
      <w:divBdr>
        <w:top w:val="none" w:sz="0" w:space="0" w:color="auto"/>
        <w:left w:val="none" w:sz="0" w:space="0" w:color="auto"/>
        <w:bottom w:val="none" w:sz="0" w:space="0" w:color="auto"/>
        <w:right w:val="none" w:sz="0" w:space="0" w:color="auto"/>
      </w:divBdr>
    </w:div>
    <w:div w:id="1585987668">
      <w:bodyDiv w:val="1"/>
      <w:marLeft w:val="0"/>
      <w:marRight w:val="0"/>
      <w:marTop w:val="0"/>
      <w:marBottom w:val="0"/>
      <w:divBdr>
        <w:top w:val="none" w:sz="0" w:space="0" w:color="auto"/>
        <w:left w:val="none" w:sz="0" w:space="0" w:color="auto"/>
        <w:bottom w:val="none" w:sz="0" w:space="0" w:color="auto"/>
        <w:right w:val="none" w:sz="0" w:space="0" w:color="auto"/>
      </w:divBdr>
    </w:div>
    <w:div w:id="1646279976">
      <w:bodyDiv w:val="1"/>
      <w:marLeft w:val="0"/>
      <w:marRight w:val="0"/>
      <w:marTop w:val="0"/>
      <w:marBottom w:val="0"/>
      <w:divBdr>
        <w:top w:val="none" w:sz="0" w:space="0" w:color="auto"/>
        <w:left w:val="none" w:sz="0" w:space="0" w:color="auto"/>
        <w:bottom w:val="none" w:sz="0" w:space="0" w:color="auto"/>
        <w:right w:val="none" w:sz="0" w:space="0" w:color="auto"/>
      </w:divBdr>
    </w:div>
    <w:div w:id="1661225736">
      <w:bodyDiv w:val="1"/>
      <w:marLeft w:val="0"/>
      <w:marRight w:val="0"/>
      <w:marTop w:val="0"/>
      <w:marBottom w:val="0"/>
      <w:divBdr>
        <w:top w:val="none" w:sz="0" w:space="0" w:color="auto"/>
        <w:left w:val="none" w:sz="0" w:space="0" w:color="auto"/>
        <w:bottom w:val="none" w:sz="0" w:space="0" w:color="auto"/>
        <w:right w:val="none" w:sz="0" w:space="0" w:color="auto"/>
      </w:divBdr>
    </w:div>
    <w:div w:id="1740403004">
      <w:bodyDiv w:val="1"/>
      <w:marLeft w:val="0"/>
      <w:marRight w:val="0"/>
      <w:marTop w:val="0"/>
      <w:marBottom w:val="0"/>
      <w:divBdr>
        <w:top w:val="none" w:sz="0" w:space="0" w:color="auto"/>
        <w:left w:val="none" w:sz="0" w:space="0" w:color="auto"/>
        <w:bottom w:val="none" w:sz="0" w:space="0" w:color="auto"/>
        <w:right w:val="none" w:sz="0" w:space="0" w:color="auto"/>
      </w:divBdr>
    </w:div>
    <w:div w:id="1825582908">
      <w:bodyDiv w:val="1"/>
      <w:marLeft w:val="0"/>
      <w:marRight w:val="0"/>
      <w:marTop w:val="0"/>
      <w:marBottom w:val="0"/>
      <w:divBdr>
        <w:top w:val="none" w:sz="0" w:space="0" w:color="auto"/>
        <w:left w:val="none" w:sz="0" w:space="0" w:color="auto"/>
        <w:bottom w:val="none" w:sz="0" w:space="0" w:color="auto"/>
        <w:right w:val="none" w:sz="0" w:space="0" w:color="auto"/>
      </w:divBdr>
    </w:div>
    <w:div w:id="1870340538">
      <w:bodyDiv w:val="1"/>
      <w:marLeft w:val="0"/>
      <w:marRight w:val="0"/>
      <w:marTop w:val="0"/>
      <w:marBottom w:val="0"/>
      <w:divBdr>
        <w:top w:val="none" w:sz="0" w:space="0" w:color="auto"/>
        <w:left w:val="none" w:sz="0" w:space="0" w:color="auto"/>
        <w:bottom w:val="none" w:sz="0" w:space="0" w:color="auto"/>
        <w:right w:val="none" w:sz="0" w:space="0" w:color="auto"/>
      </w:divBdr>
    </w:div>
    <w:div w:id="1910652699">
      <w:bodyDiv w:val="1"/>
      <w:marLeft w:val="0"/>
      <w:marRight w:val="0"/>
      <w:marTop w:val="0"/>
      <w:marBottom w:val="0"/>
      <w:divBdr>
        <w:top w:val="none" w:sz="0" w:space="0" w:color="auto"/>
        <w:left w:val="none" w:sz="0" w:space="0" w:color="auto"/>
        <w:bottom w:val="none" w:sz="0" w:space="0" w:color="auto"/>
        <w:right w:val="none" w:sz="0" w:space="0" w:color="auto"/>
      </w:divBdr>
    </w:div>
    <w:div w:id="2045330549">
      <w:bodyDiv w:val="1"/>
      <w:marLeft w:val="0"/>
      <w:marRight w:val="0"/>
      <w:marTop w:val="0"/>
      <w:marBottom w:val="0"/>
      <w:divBdr>
        <w:top w:val="none" w:sz="0" w:space="0" w:color="auto"/>
        <w:left w:val="none" w:sz="0" w:space="0" w:color="auto"/>
        <w:bottom w:val="none" w:sz="0" w:space="0" w:color="auto"/>
        <w:right w:val="none" w:sz="0" w:space="0" w:color="auto"/>
      </w:divBdr>
    </w:div>
    <w:div w:id="209879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rt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ie.germond@publicishealth.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eline.perrin@publicishealt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ovartis.fr" TargetMode="External"/><Relationship Id="rId2" Type="http://schemas.openxmlformats.org/officeDocument/2006/relationships/hyperlink" Target="http://www.novartis.fr" TargetMode="External"/><Relationship Id="rId1" Type="http://schemas.openxmlformats.org/officeDocument/2006/relationships/image" Target="media/image1.jpeg"/></Relationships>
</file>

<file path=word/theme/theme1.xml><?xml version="1.0" encoding="utf-8"?>
<a:theme xmlns:a="http://schemas.openxmlformats.org/drawingml/2006/main" name="Novartis 2016">
  <a:themeElements>
    <a:clrScheme name="Novartis 2016">
      <a:dk1>
        <a:srgbClr val="000000"/>
      </a:dk1>
      <a:lt1>
        <a:srgbClr val="FFFFFF"/>
      </a:lt1>
      <a:dk2>
        <a:srgbClr val="404040"/>
      </a:dk2>
      <a:lt2>
        <a:srgbClr val="CCCCCC"/>
      </a:lt2>
      <a:accent1>
        <a:srgbClr val="0460A9"/>
      </a:accent1>
      <a:accent2>
        <a:srgbClr val="E74A21"/>
      </a:accent2>
      <a:accent3>
        <a:srgbClr val="EC9A1E"/>
      </a:accent3>
      <a:accent4>
        <a:srgbClr val="8D1F1B"/>
      </a:accent4>
      <a:accent5>
        <a:srgbClr val="7F7F7F"/>
      </a:accent5>
      <a:accent6>
        <a:srgbClr val="404040"/>
      </a:accent6>
      <a:hlink>
        <a:srgbClr val="0460A9"/>
      </a:hlink>
      <a:folHlink>
        <a:srgbClr val="0460A9"/>
      </a:folHlink>
    </a:clrScheme>
    <a:fontScheme name="Novartis 2016">
      <a:majorFont>
        <a:latin typeface="Arial"/>
        <a:ea typeface=""/>
        <a:cs typeface=""/>
      </a:majorFont>
      <a:minorFont>
        <a:latin typeface="Arial"/>
        <a:ea typeface=""/>
        <a:cs typeface=""/>
      </a:minorFont>
    </a:fontScheme>
    <a:fmtScheme name="Novartis 2016">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5A21-A40A-4ED9-A50D-609F7FC5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Novartis Letter</vt:lpstr>
      <vt:lpstr>Novartis Letter</vt:lpstr>
    </vt:vector>
  </TitlesOfParts>
  <Company>Novartis</Company>
  <LinksUpToDate>false</LinksUpToDate>
  <CharactersWithSpaces>7667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 Letter</dc:title>
  <dc:creator>Novartis</dc:creator>
  <cp:lastModifiedBy>Celine Perrin</cp:lastModifiedBy>
  <cp:revision>5</cp:revision>
  <cp:lastPrinted>2017-12-18T09:50:00Z</cp:lastPrinted>
  <dcterms:created xsi:type="dcterms:W3CDTF">2017-12-18T09:50:00Z</dcterms:created>
  <dcterms:modified xsi:type="dcterms:W3CDTF">2017-12-18T10:15:00Z</dcterms:modified>
</cp:coreProperties>
</file>