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371B0A" w14:textId="295C8ACB" w:rsidR="00101580" w:rsidRPr="00677B5E" w:rsidRDefault="00B65D47" w:rsidP="00746CF0">
      <w:pPr>
        <w:spacing w:line="360" w:lineRule="auto"/>
        <w:ind w:left="-284" w:hanging="567"/>
        <w:rPr>
          <w:rFonts w:ascii="Arial" w:hAnsi="Arial" w:cs="Arial"/>
          <w:sz w:val="20"/>
          <w:szCs w:val="20"/>
        </w:rPr>
      </w:pPr>
      <w:r w:rsidRPr="00677B5E">
        <w:rPr>
          <w:rFonts w:ascii="Times" w:hAnsi="Times"/>
          <w:noProof/>
          <w:color w:val="D9D9D9" w:themeColor="background1" w:themeShade="D9"/>
          <w:sz w:val="48"/>
          <w:szCs w:val="48"/>
        </w:rPr>
        <w:drawing>
          <wp:anchor distT="0" distB="0" distL="114300" distR="114300" simplePos="0" relativeHeight="251659264" behindDoc="0" locked="0" layoutInCell="1" allowOverlap="1" wp14:anchorId="5A100341" wp14:editId="2E951D12">
            <wp:simplePos x="0" y="0"/>
            <wp:positionH relativeFrom="column">
              <wp:posOffset>5019040</wp:posOffset>
            </wp:positionH>
            <wp:positionV relativeFrom="paragraph">
              <wp:posOffset>21590</wp:posOffset>
            </wp:positionV>
            <wp:extent cx="1212850" cy="455295"/>
            <wp:effectExtent l="0" t="0" r="6350" b="1905"/>
            <wp:wrapTight wrapText="bothSides">
              <wp:wrapPolygon edited="0">
                <wp:start x="0" y="0"/>
                <wp:lineTo x="0" y="20787"/>
                <wp:lineTo x="21374" y="20787"/>
                <wp:lineTo x="21374" y="0"/>
                <wp:lineTo x="0" y="0"/>
              </wp:wrapPolygon>
            </wp:wrapTight>
            <wp:docPr id="9" name="Image 9" descr="Macintosh HD:Users:ejones:Desktop:Brochure Colloques:Layouts:IP_Logo_black_transparent_background - co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jones:Desktop:Brochure Colloques:Layouts:IP_Logo_black_transparent_background - copi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2850" cy="455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91E7FF" w14:textId="77777777" w:rsidR="00B65D47" w:rsidRPr="00677B5E" w:rsidRDefault="00B65D47" w:rsidP="005F0BB9">
      <w:pPr>
        <w:pStyle w:val="En-tte"/>
        <w:tabs>
          <w:tab w:val="left" w:pos="0"/>
        </w:tabs>
        <w:spacing w:line="360" w:lineRule="auto"/>
        <w:ind w:hanging="426"/>
        <w:rPr>
          <w:rFonts w:ascii="Arial" w:hAnsi="Arial" w:cs="Arial"/>
          <w:b/>
          <w:spacing w:val="12"/>
          <w:sz w:val="18"/>
          <w:szCs w:val="18"/>
        </w:rPr>
      </w:pPr>
    </w:p>
    <w:p w14:paraId="7E0B10D5" w14:textId="77777777" w:rsidR="00B662F1" w:rsidRPr="00677B5E" w:rsidRDefault="00B662F1" w:rsidP="00B662F1">
      <w:pPr>
        <w:pStyle w:val="En-tte"/>
        <w:tabs>
          <w:tab w:val="left" w:pos="0"/>
        </w:tabs>
        <w:spacing w:line="360" w:lineRule="auto"/>
        <w:rPr>
          <w:rFonts w:ascii="Arial" w:hAnsi="Arial" w:cs="Arial"/>
          <w:b/>
          <w:spacing w:val="12"/>
          <w:sz w:val="18"/>
          <w:szCs w:val="18"/>
        </w:rPr>
      </w:pPr>
    </w:p>
    <w:p w14:paraId="0991C793" w14:textId="77777777" w:rsidR="00B662F1" w:rsidRPr="00677B5E" w:rsidRDefault="00B662F1" w:rsidP="00B662F1">
      <w:pPr>
        <w:pStyle w:val="En-tte"/>
        <w:tabs>
          <w:tab w:val="left" w:pos="0"/>
        </w:tabs>
        <w:spacing w:line="360" w:lineRule="auto"/>
        <w:rPr>
          <w:rFonts w:ascii="Arial" w:hAnsi="Arial" w:cs="Arial"/>
          <w:b/>
          <w:spacing w:val="12"/>
          <w:sz w:val="18"/>
          <w:szCs w:val="18"/>
        </w:rPr>
      </w:pPr>
    </w:p>
    <w:p w14:paraId="47A63F17" w14:textId="76A60A32" w:rsidR="00572C1A" w:rsidRPr="00166DC1" w:rsidRDefault="00166DC1" w:rsidP="005F0BB9">
      <w:pPr>
        <w:pStyle w:val="En-tte"/>
        <w:tabs>
          <w:tab w:val="left" w:pos="0"/>
        </w:tabs>
        <w:spacing w:line="360" w:lineRule="auto"/>
        <w:ind w:hanging="426"/>
        <w:rPr>
          <w:rFonts w:ascii="Arial" w:hAnsi="Arial" w:cs="Arial"/>
          <w:b/>
          <w:spacing w:val="12"/>
          <w:sz w:val="18"/>
          <w:szCs w:val="18"/>
        </w:rPr>
      </w:pPr>
      <w:r w:rsidRPr="00166DC1">
        <w:rPr>
          <w:rFonts w:ascii="Arial" w:hAnsi="Arial" w:cs="Arial"/>
          <w:b/>
          <w:spacing w:val="12"/>
          <w:sz w:val="18"/>
          <w:szCs w:val="18"/>
        </w:rPr>
        <w:t>4</w:t>
      </w:r>
      <w:r w:rsidR="00B65D47" w:rsidRPr="00166DC1">
        <w:rPr>
          <w:rFonts w:ascii="Arial" w:hAnsi="Arial" w:cs="Arial"/>
          <w:b/>
          <w:spacing w:val="12"/>
          <w:sz w:val="18"/>
          <w:szCs w:val="18"/>
        </w:rPr>
        <w:t xml:space="preserve"> SEPTEMBRE</w:t>
      </w:r>
      <w:r w:rsidR="00440F21" w:rsidRPr="00166DC1">
        <w:rPr>
          <w:rFonts w:ascii="Arial" w:hAnsi="Arial" w:cs="Arial"/>
          <w:b/>
          <w:spacing w:val="12"/>
          <w:sz w:val="18"/>
          <w:szCs w:val="18"/>
        </w:rPr>
        <w:t xml:space="preserve"> 2017</w:t>
      </w:r>
    </w:p>
    <w:p w14:paraId="3BE40BF0" w14:textId="47072420" w:rsidR="00FD73BD" w:rsidRPr="00677B5E" w:rsidRDefault="00FD73BD" w:rsidP="00746CF0">
      <w:pPr>
        <w:pStyle w:val="En-tte"/>
        <w:ind w:hanging="709"/>
        <w:rPr>
          <w:sz w:val="16"/>
          <w:szCs w:val="16"/>
        </w:rPr>
      </w:pPr>
    </w:p>
    <w:tbl>
      <w:tblPr>
        <w:tblStyle w:val="Grilledutableau"/>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4"/>
        <w:gridCol w:w="4111"/>
      </w:tblGrid>
      <w:tr w:rsidR="00746CF0" w:rsidRPr="00677B5E" w14:paraId="61B561BD" w14:textId="77777777" w:rsidTr="0073238E">
        <w:trPr>
          <w:trHeight w:val="1088"/>
        </w:trPr>
        <w:tc>
          <w:tcPr>
            <w:tcW w:w="5954" w:type="dxa"/>
          </w:tcPr>
          <w:p w14:paraId="6C6BF6FB" w14:textId="765A0EB5" w:rsidR="00746CF0" w:rsidRPr="00677B5E" w:rsidRDefault="00266D37" w:rsidP="00004C6B">
            <w:pPr>
              <w:pStyle w:val="En-tte"/>
              <w:ind w:hanging="108"/>
            </w:pPr>
            <w:r w:rsidRPr="00677B5E">
              <w:rPr>
                <w:noProof/>
                <w:sz w:val="16"/>
                <w:szCs w:val="16"/>
              </w:rPr>
              <w:drawing>
                <wp:inline distT="0" distB="0" distL="0" distR="0" wp14:anchorId="77F33727" wp14:editId="4897C7AE">
                  <wp:extent cx="3649153" cy="600395"/>
                  <wp:effectExtent l="0" t="0" r="8890" b="9525"/>
                  <wp:docPr id="7" name="Image 7" descr="Macintosh HD:Users:ejones:Desktop:Communique Presse:com pres mar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ejones:Desktop:Communique Presse:com pres mars 3.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49153" cy="600395"/>
                          </a:xfrm>
                          <a:prstGeom prst="rect">
                            <a:avLst/>
                          </a:prstGeom>
                          <a:noFill/>
                          <a:ln>
                            <a:noFill/>
                          </a:ln>
                        </pic:spPr>
                      </pic:pic>
                    </a:graphicData>
                  </a:graphic>
                </wp:inline>
              </w:drawing>
            </w:r>
          </w:p>
        </w:tc>
        <w:tc>
          <w:tcPr>
            <w:tcW w:w="4111" w:type="dxa"/>
          </w:tcPr>
          <w:p w14:paraId="04EEDF4B" w14:textId="3A716172" w:rsidR="00746CF0" w:rsidRPr="00677B5E" w:rsidRDefault="00FD73BD" w:rsidP="00FD73BD">
            <w:pPr>
              <w:pStyle w:val="En-tte"/>
              <w:tabs>
                <w:tab w:val="clear" w:pos="4536"/>
                <w:tab w:val="clear" w:pos="9072"/>
                <w:tab w:val="left" w:pos="1184"/>
              </w:tabs>
              <w:ind w:hanging="108"/>
              <w:rPr>
                <w:sz w:val="30"/>
                <w:szCs w:val="30"/>
              </w:rPr>
            </w:pPr>
            <w:r w:rsidRPr="00677B5E">
              <w:rPr>
                <w:sz w:val="30"/>
                <w:szCs w:val="30"/>
              </w:rPr>
              <w:tab/>
            </w:r>
            <w:r w:rsidRPr="00677B5E">
              <w:rPr>
                <w:sz w:val="30"/>
                <w:szCs w:val="30"/>
              </w:rPr>
              <w:tab/>
            </w:r>
          </w:p>
          <w:p w14:paraId="5AF8E722" w14:textId="66ECF8DA" w:rsidR="00746CF0" w:rsidRPr="00677B5E" w:rsidRDefault="00746CF0" w:rsidP="00004C6B">
            <w:pPr>
              <w:pStyle w:val="En-tte"/>
              <w:spacing w:line="276" w:lineRule="auto"/>
              <w:ind w:left="176" w:hanging="284"/>
            </w:pPr>
          </w:p>
          <w:p w14:paraId="7ED8E425" w14:textId="2C13ABCC" w:rsidR="00746CF0" w:rsidRPr="00677B5E" w:rsidRDefault="00746CF0" w:rsidP="00CC682F">
            <w:pPr>
              <w:pStyle w:val="En-tte"/>
              <w:spacing w:line="276" w:lineRule="auto"/>
              <w:ind w:left="176" w:hanging="284"/>
            </w:pPr>
          </w:p>
        </w:tc>
      </w:tr>
    </w:tbl>
    <w:p w14:paraId="4D0F3164" w14:textId="65F1AE42" w:rsidR="00746CF0" w:rsidRPr="00C22CC2" w:rsidRDefault="0044489F" w:rsidP="00C22CC2">
      <w:pPr>
        <w:pStyle w:val="En-tte"/>
        <w:tabs>
          <w:tab w:val="clear" w:pos="4536"/>
          <w:tab w:val="clear" w:pos="9072"/>
          <w:tab w:val="left" w:pos="656"/>
          <w:tab w:val="left" w:pos="708"/>
          <w:tab w:val="left" w:pos="5664"/>
        </w:tabs>
        <w:ind w:hanging="709"/>
        <w:rPr>
          <w:sz w:val="16"/>
          <w:szCs w:val="16"/>
        </w:rPr>
      </w:pPr>
      <w:r w:rsidRPr="00677B5E">
        <w:rPr>
          <w:sz w:val="16"/>
          <w:szCs w:val="16"/>
        </w:rPr>
        <w:tab/>
      </w:r>
      <w:r w:rsidR="008B0643">
        <w:t xml:space="preserve"> </w:t>
      </w:r>
    </w:p>
    <w:p w14:paraId="543F013F" w14:textId="77777777" w:rsidR="0004594B" w:rsidRDefault="0004594B" w:rsidP="005F0BB9">
      <w:pPr>
        <w:ind w:left="459" w:right="-2126" w:hanging="885"/>
      </w:pPr>
    </w:p>
    <w:p w14:paraId="101FB48B" w14:textId="37793FCB" w:rsidR="0004594B" w:rsidRPr="00677B5E" w:rsidRDefault="0004594B" w:rsidP="005F0BB9">
      <w:pPr>
        <w:ind w:left="459" w:right="-2126" w:hanging="885"/>
      </w:pPr>
      <w:r>
        <w:rPr>
          <w:noProof/>
        </w:rPr>
        <w:drawing>
          <wp:inline distT="0" distB="0" distL="0" distR="0" wp14:anchorId="3857EFA6" wp14:editId="07A6CF48">
            <wp:extent cx="6264323" cy="3029803"/>
            <wp:effectExtent l="0" t="0" r="3175" b="0"/>
            <wp:docPr id="1" name="Image 1" descr="C:\Users\aureliep\Documents\PASTEUR WORK\CPs\EN COURS\170816 - Canetti\170823 - PHOTOS F Gardy\OUI\DSC_7427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reliep\Documents\PASTEUR WORK\CPs\EN COURS\170816 - Canetti\170823 - PHOTOS F Gardy\OUI\DSC_7427 small.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6871" b="20491"/>
                    <a:stretch/>
                  </pic:blipFill>
                  <pic:spPr bwMode="auto">
                    <a:xfrm>
                      <a:off x="0" y="0"/>
                      <a:ext cx="6264063" cy="3029677"/>
                    </a:xfrm>
                    <a:prstGeom prst="rect">
                      <a:avLst/>
                    </a:prstGeom>
                    <a:noFill/>
                    <a:ln>
                      <a:noFill/>
                    </a:ln>
                    <a:extLst>
                      <a:ext uri="{53640926-AAD7-44D8-BBD7-CCE9431645EC}">
                        <a14:shadowObscured xmlns:a14="http://schemas.microsoft.com/office/drawing/2010/main"/>
                      </a:ext>
                    </a:extLst>
                  </pic:spPr>
                </pic:pic>
              </a:graphicData>
            </a:graphic>
          </wp:inline>
        </w:drawing>
      </w:r>
    </w:p>
    <w:p w14:paraId="5AE6A5F0" w14:textId="77777777" w:rsidR="00746CF0" w:rsidRPr="00677B5E" w:rsidRDefault="00746CF0" w:rsidP="00746CF0">
      <w:pPr>
        <w:pStyle w:val="En-tte"/>
        <w:ind w:hanging="142"/>
        <w:rPr>
          <w:rFonts w:ascii="Arial" w:hAnsi="Arial" w:cs="Arial"/>
          <w:b/>
          <w:spacing w:val="12"/>
        </w:rPr>
      </w:pPr>
    </w:p>
    <w:p w14:paraId="7FA3B696" w14:textId="77777777" w:rsidR="00746CF0" w:rsidRPr="00677B5E" w:rsidRDefault="00746CF0" w:rsidP="00746CF0">
      <w:pPr>
        <w:tabs>
          <w:tab w:val="left" w:pos="3260"/>
        </w:tabs>
        <w:ind w:left="459" w:right="-2126" w:hanging="567"/>
        <w:rPr>
          <w:rFonts w:ascii="Arial" w:hAnsi="Arial" w:cs="Arial"/>
          <w:b/>
          <w:color w:val="FF0000"/>
          <w:sz w:val="2"/>
          <w:szCs w:val="2"/>
        </w:rPr>
      </w:pPr>
      <w:r w:rsidRPr="00677B5E">
        <w:rPr>
          <w:rFonts w:ascii="Arial" w:hAnsi="Arial" w:cs="Arial"/>
          <w:b/>
          <w:color w:val="FF0000"/>
          <w:sz w:val="2"/>
          <w:szCs w:val="2"/>
        </w:rPr>
        <w:tab/>
      </w:r>
      <w:r w:rsidRPr="00677B5E">
        <w:rPr>
          <w:rFonts w:ascii="Arial" w:hAnsi="Arial" w:cs="Arial"/>
          <w:b/>
          <w:color w:val="FF0000"/>
          <w:sz w:val="2"/>
          <w:szCs w:val="2"/>
        </w:rPr>
        <w:tab/>
      </w:r>
    </w:p>
    <w:p w14:paraId="375A8D3A" w14:textId="07B2F030" w:rsidR="005E48DB" w:rsidRPr="004464BD" w:rsidRDefault="005E48DB" w:rsidP="008C606F">
      <w:pPr>
        <w:tabs>
          <w:tab w:val="left" w:pos="592"/>
        </w:tabs>
        <w:ind w:left="-851"/>
        <w:rPr>
          <w:rFonts w:ascii="Times" w:hAnsi="Times" w:cs="Arial"/>
          <w:sz w:val="52"/>
          <w:szCs w:val="52"/>
        </w:rPr>
      </w:pPr>
      <w:r w:rsidRPr="004464BD">
        <w:rPr>
          <w:rFonts w:ascii="Times" w:hAnsi="Times" w:cs="Arial"/>
          <w:sz w:val="52"/>
          <w:szCs w:val="52"/>
        </w:rPr>
        <w:t xml:space="preserve">Javier </w:t>
      </w:r>
      <w:proofErr w:type="spellStart"/>
      <w:r w:rsidRPr="00C329C1">
        <w:rPr>
          <w:rFonts w:ascii="Times" w:hAnsi="Times" w:cs="Arial"/>
          <w:sz w:val="52"/>
          <w:szCs w:val="52"/>
        </w:rPr>
        <w:t>Pizarro-Cerdá</w:t>
      </w:r>
      <w:proofErr w:type="spellEnd"/>
      <w:r w:rsidRPr="00C329C1">
        <w:rPr>
          <w:rFonts w:ascii="Times" w:hAnsi="Times" w:cs="Arial"/>
          <w:sz w:val="52"/>
          <w:szCs w:val="52"/>
        </w:rPr>
        <w:t xml:space="preserve"> </w:t>
      </w:r>
      <w:r w:rsidR="00C329C1" w:rsidRPr="00C329C1">
        <w:rPr>
          <w:rFonts w:ascii="Times" w:hAnsi="Times" w:cs="Arial"/>
          <w:sz w:val="52"/>
          <w:szCs w:val="52"/>
        </w:rPr>
        <w:t>reçoit</w:t>
      </w:r>
      <w:r w:rsidR="00C87AB9" w:rsidRPr="00C329C1">
        <w:rPr>
          <w:rFonts w:ascii="Times" w:hAnsi="Times" w:cs="Arial"/>
          <w:sz w:val="52"/>
          <w:szCs w:val="52"/>
        </w:rPr>
        <w:t xml:space="preserve"> </w:t>
      </w:r>
      <w:r w:rsidR="004A4D8A" w:rsidRPr="00C329C1">
        <w:rPr>
          <w:rFonts w:ascii="Times" w:hAnsi="Times" w:cs="Arial"/>
          <w:sz w:val="52"/>
          <w:szCs w:val="52"/>
        </w:rPr>
        <w:t>le 12</w:t>
      </w:r>
      <w:r w:rsidR="004A4D8A" w:rsidRPr="00C329C1">
        <w:rPr>
          <w:rFonts w:ascii="Times" w:hAnsi="Times" w:cs="Arial"/>
          <w:sz w:val="52"/>
          <w:szCs w:val="52"/>
          <w:vertAlign w:val="superscript"/>
        </w:rPr>
        <w:t>e</w:t>
      </w:r>
      <w:r w:rsidRPr="00C329C1">
        <w:rPr>
          <w:rFonts w:ascii="Times" w:hAnsi="Times" w:cs="Arial"/>
          <w:sz w:val="52"/>
          <w:szCs w:val="52"/>
        </w:rPr>
        <w:t xml:space="preserve"> prix Georges, J</w:t>
      </w:r>
      <w:r w:rsidR="00C329C1" w:rsidRPr="00C329C1">
        <w:rPr>
          <w:rFonts w:ascii="Times" w:hAnsi="Times" w:cs="Arial"/>
          <w:sz w:val="52"/>
          <w:szCs w:val="52"/>
        </w:rPr>
        <w:t xml:space="preserve">acques et Elias Canetti, pour </w:t>
      </w:r>
      <w:r w:rsidR="0062324D">
        <w:rPr>
          <w:rFonts w:ascii="Times" w:hAnsi="Times" w:cs="Arial"/>
          <w:sz w:val="52"/>
          <w:szCs w:val="52"/>
        </w:rPr>
        <w:t xml:space="preserve">ses travaux sur </w:t>
      </w:r>
      <w:bookmarkStart w:id="0" w:name="_GoBack"/>
      <w:bookmarkEnd w:id="0"/>
      <w:r w:rsidR="00C329C1">
        <w:rPr>
          <w:rFonts w:ascii="Times" w:hAnsi="Times" w:cs="Arial"/>
          <w:sz w:val="52"/>
          <w:szCs w:val="52"/>
        </w:rPr>
        <w:t>la listériose</w:t>
      </w:r>
    </w:p>
    <w:p w14:paraId="774F29A7" w14:textId="77777777" w:rsidR="005E48DB" w:rsidRPr="00677B5E" w:rsidRDefault="005E48DB" w:rsidP="00440F21">
      <w:pPr>
        <w:tabs>
          <w:tab w:val="left" w:pos="592"/>
        </w:tabs>
        <w:ind w:hanging="851"/>
        <w:rPr>
          <w:rFonts w:ascii="Times" w:hAnsi="Times" w:cs="Arial"/>
        </w:rPr>
      </w:pPr>
    </w:p>
    <w:p w14:paraId="2DB92339" w14:textId="27E8BD2B" w:rsidR="00746CF0" w:rsidRPr="00677B5E" w:rsidRDefault="00440F21" w:rsidP="00440F21">
      <w:pPr>
        <w:tabs>
          <w:tab w:val="left" w:pos="592"/>
        </w:tabs>
        <w:ind w:hanging="851"/>
        <w:rPr>
          <w:sz w:val="8"/>
          <w:szCs w:val="8"/>
        </w:rPr>
      </w:pPr>
      <w:r w:rsidRPr="00677B5E">
        <w:rPr>
          <w:sz w:val="8"/>
          <w:szCs w:val="8"/>
        </w:rPr>
        <w:tab/>
      </w:r>
      <w:r w:rsidRPr="00677B5E">
        <w:rPr>
          <w:sz w:val="8"/>
          <w:szCs w:val="8"/>
        </w:rPr>
        <w:tab/>
      </w:r>
    </w:p>
    <w:tbl>
      <w:tblPr>
        <w:tblStyle w:val="Grilledutableau"/>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938"/>
      </w:tblGrid>
      <w:tr w:rsidR="00746CF0" w:rsidRPr="00677B5E" w14:paraId="2DC4B85B" w14:textId="77777777" w:rsidTr="00140407">
        <w:tc>
          <w:tcPr>
            <w:tcW w:w="2694" w:type="dxa"/>
          </w:tcPr>
          <w:p w14:paraId="3289170D" w14:textId="53E1D992" w:rsidR="00746CF0" w:rsidRPr="00677B5E" w:rsidRDefault="00B37D46" w:rsidP="00B37D46">
            <w:pPr>
              <w:tabs>
                <w:tab w:val="left" w:pos="0"/>
                <w:tab w:val="left" w:pos="2728"/>
              </w:tabs>
              <w:ind w:left="317" w:right="-108"/>
              <w:rPr>
                <w:rFonts w:ascii="Times" w:hAnsi="Times" w:cs="Arial"/>
                <w:color w:val="808080" w:themeColor="background1" w:themeShade="80"/>
                <w:sz w:val="18"/>
                <w:szCs w:val="18"/>
              </w:rPr>
            </w:pPr>
            <w:r w:rsidRPr="00677B5E">
              <w:rPr>
                <w:rStyle w:val="Accentuation"/>
                <w:rFonts w:ascii="Times" w:eastAsia="Times New Roman" w:hAnsi="Times" w:cs="Arial"/>
                <w:i w:val="0"/>
                <w:color w:val="808080" w:themeColor="background1" w:themeShade="80"/>
                <w:sz w:val="18"/>
                <w:szCs w:val="18"/>
              </w:rPr>
              <w:t>Javier Pizarro-Cerdá, sur le campus de l’Institut Pasteur, en août 2017.</w:t>
            </w:r>
            <w:r w:rsidRPr="00677B5E">
              <w:rPr>
                <w:rStyle w:val="Accentuation"/>
                <w:rFonts w:ascii="Times" w:eastAsia="Times New Roman" w:hAnsi="Times" w:cs="Arial"/>
                <w:i w:val="0"/>
                <w:color w:val="808080" w:themeColor="background1" w:themeShade="80"/>
                <w:sz w:val="18"/>
                <w:szCs w:val="18"/>
              </w:rPr>
              <w:br/>
            </w:r>
            <w:r w:rsidR="00266D37" w:rsidRPr="00677B5E">
              <w:rPr>
                <w:rStyle w:val="Accentuation"/>
                <w:rFonts w:ascii="Times" w:eastAsia="Times New Roman" w:hAnsi="Times" w:cs="Arial"/>
                <w:i w:val="0"/>
                <w:color w:val="808080" w:themeColor="background1" w:themeShade="80"/>
                <w:sz w:val="18"/>
                <w:szCs w:val="18"/>
              </w:rPr>
              <w:t>©</w:t>
            </w:r>
            <w:r w:rsidRPr="00677B5E">
              <w:rPr>
                <w:rStyle w:val="Accentuation"/>
                <w:rFonts w:ascii="Times" w:eastAsia="Times New Roman" w:hAnsi="Times" w:cs="Arial"/>
                <w:i w:val="0"/>
                <w:color w:val="808080" w:themeColor="background1" w:themeShade="80"/>
                <w:sz w:val="18"/>
                <w:szCs w:val="18"/>
              </w:rPr>
              <w:t xml:space="preserve"> Institut Pasteur</w:t>
            </w:r>
          </w:p>
        </w:tc>
        <w:tc>
          <w:tcPr>
            <w:tcW w:w="7938" w:type="dxa"/>
            <w:tcBorders>
              <w:left w:val="nil"/>
            </w:tcBorders>
          </w:tcPr>
          <w:p w14:paraId="5046234A" w14:textId="1EA8A348" w:rsidR="00746CF0" w:rsidRPr="00677B5E" w:rsidRDefault="00F76B8B" w:rsidP="00694E47">
            <w:pPr>
              <w:tabs>
                <w:tab w:val="left" w:pos="7688"/>
              </w:tabs>
              <w:spacing w:line="276" w:lineRule="auto"/>
              <w:ind w:left="176" w:right="-108"/>
              <w:rPr>
                <w:rFonts w:ascii="Arial Narrow" w:hAnsi="Arial Narrow" w:cs="Arial"/>
                <w:b/>
              </w:rPr>
            </w:pPr>
            <w:r>
              <w:rPr>
                <w:rFonts w:ascii="Arial Narrow" w:eastAsia="Times New Roman" w:hAnsi="Arial Narrow" w:cs="Arial"/>
                <w:b/>
              </w:rPr>
              <w:t xml:space="preserve">Pierre Arditi remettra, le mardi 5 septembre 2017, </w:t>
            </w:r>
            <w:r w:rsidR="00694E47">
              <w:rPr>
                <w:rFonts w:ascii="Arial Narrow" w:eastAsia="Times New Roman" w:hAnsi="Arial Narrow" w:cs="Arial"/>
                <w:b/>
              </w:rPr>
              <w:t>à</w:t>
            </w:r>
            <w:r w:rsidR="002C0AFC" w:rsidRPr="00677B5E">
              <w:rPr>
                <w:rFonts w:ascii="Arial Narrow" w:eastAsia="Times New Roman" w:hAnsi="Arial Narrow" w:cs="Arial"/>
                <w:b/>
              </w:rPr>
              <w:t xml:space="preserve"> Javi</w:t>
            </w:r>
            <w:r w:rsidR="006F746E">
              <w:rPr>
                <w:rFonts w:ascii="Arial Narrow" w:eastAsia="Times New Roman" w:hAnsi="Arial Narrow" w:cs="Arial"/>
                <w:b/>
              </w:rPr>
              <w:t xml:space="preserve">er </w:t>
            </w:r>
            <w:proofErr w:type="spellStart"/>
            <w:r w:rsidR="006F746E">
              <w:rPr>
                <w:rFonts w:ascii="Arial Narrow" w:eastAsia="Times New Roman" w:hAnsi="Arial Narrow" w:cs="Arial"/>
                <w:b/>
              </w:rPr>
              <w:t>Pizarro-Cerdá</w:t>
            </w:r>
            <w:proofErr w:type="spellEnd"/>
            <w:r w:rsidR="00694E47">
              <w:rPr>
                <w:rFonts w:ascii="Arial Narrow" w:eastAsia="Times New Roman" w:hAnsi="Arial Narrow" w:cs="Arial"/>
                <w:b/>
              </w:rPr>
              <w:t>, chercheur à l’Institut Pasteur,</w:t>
            </w:r>
            <w:r w:rsidR="006F746E">
              <w:rPr>
                <w:rFonts w:ascii="Arial Narrow" w:eastAsia="Times New Roman" w:hAnsi="Arial Narrow" w:cs="Arial"/>
                <w:b/>
              </w:rPr>
              <w:t xml:space="preserve"> le 12</w:t>
            </w:r>
            <w:r w:rsidR="006F746E" w:rsidRPr="006F746E">
              <w:rPr>
                <w:rFonts w:ascii="Arial Narrow" w:eastAsia="Times New Roman" w:hAnsi="Arial Narrow" w:cs="Arial"/>
                <w:b/>
                <w:vertAlign w:val="superscript"/>
              </w:rPr>
              <w:t>e</w:t>
            </w:r>
            <w:r w:rsidR="002C0AFC" w:rsidRPr="00677B5E">
              <w:rPr>
                <w:rFonts w:ascii="Arial Narrow" w:eastAsia="Times New Roman" w:hAnsi="Arial Narrow" w:cs="Arial"/>
                <w:b/>
              </w:rPr>
              <w:t xml:space="preserve"> prix Ge</w:t>
            </w:r>
            <w:r w:rsidR="00694E47">
              <w:rPr>
                <w:rFonts w:ascii="Arial Narrow" w:eastAsia="Times New Roman" w:hAnsi="Arial Narrow" w:cs="Arial"/>
                <w:b/>
              </w:rPr>
              <w:t>orges, Jacques et Elias Canetti</w:t>
            </w:r>
            <w:r w:rsidR="002C0AFC" w:rsidRPr="00677B5E">
              <w:rPr>
                <w:rFonts w:ascii="Arial Narrow" w:eastAsia="Times New Roman" w:hAnsi="Arial Narrow" w:cs="Arial"/>
                <w:b/>
              </w:rPr>
              <w:t xml:space="preserve"> pour </w:t>
            </w:r>
            <w:r w:rsidR="00552869">
              <w:rPr>
                <w:rFonts w:ascii="Arial Narrow" w:eastAsia="Times New Roman" w:hAnsi="Arial Narrow" w:cs="Arial"/>
                <w:b/>
              </w:rPr>
              <w:t>ses travaux sur la listériose et, plus particulièrement, pour s</w:t>
            </w:r>
            <w:r>
              <w:rPr>
                <w:rFonts w:ascii="Arial Narrow" w:eastAsia="Times New Roman" w:hAnsi="Arial Narrow" w:cs="Arial"/>
                <w:b/>
              </w:rPr>
              <w:t xml:space="preserve">a découverte du premier antibiotique sécrété par </w:t>
            </w:r>
            <w:r w:rsidRPr="00F76B8B">
              <w:rPr>
                <w:rFonts w:ascii="Arial Narrow" w:eastAsia="Times New Roman" w:hAnsi="Arial Narrow" w:cs="Arial"/>
                <w:b/>
                <w:i/>
              </w:rPr>
              <w:t xml:space="preserve">Listeria </w:t>
            </w:r>
            <w:proofErr w:type="spellStart"/>
            <w:r w:rsidRPr="00F76B8B">
              <w:rPr>
                <w:rFonts w:ascii="Arial Narrow" w:eastAsia="Times New Roman" w:hAnsi="Arial Narrow" w:cs="Arial"/>
                <w:b/>
                <w:i/>
              </w:rPr>
              <w:t>monocytogenes</w:t>
            </w:r>
            <w:proofErr w:type="spellEnd"/>
            <w:r>
              <w:rPr>
                <w:rFonts w:ascii="Arial Narrow" w:eastAsia="Times New Roman" w:hAnsi="Arial Narrow" w:cs="Arial"/>
                <w:b/>
              </w:rPr>
              <w:t xml:space="preserve">, bactérie responsable </w:t>
            </w:r>
            <w:r w:rsidR="00552869">
              <w:rPr>
                <w:rFonts w:ascii="Arial Narrow" w:eastAsia="Times New Roman" w:hAnsi="Arial Narrow" w:cs="Arial"/>
                <w:b/>
              </w:rPr>
              <w:t>de cette maladie</w:t>
            </w:r>
            <w:r>
              <w:rPr>
                <w:rFonts w:ascii="Arial Narrow" w:eastAsia="Times New Roman" w:hAnsi="Arial Narrow" w:cs="Arial"/>
                <w:b/>
              </w:rPr>
              <w:t xml:space="preserve">. </w:t>
            </w:r>
            <w:r w:rsidR="00552869">
              <w:rPr>
                <w:rFonts w:ascii="Arial Narrow" w:eastAsia="Times New Roman" w:hAnsi="Arial Narrow" w:cs="Arial"/>
                <w:b/>
              </w:rPr>
              <w:t xml:space="preserve">La récompense lui sera remise </w:t>
            </w:r>
            <w:r w:rsidR="002C0AFC" w:rsidRPr="00677B5E">
              <w:rPr>
                <w:rFonts w:ascii="Arial Narrow" w:eastAsia="Times New Roman" w:hAnsi="Arial Narrow" w:cs="Arial"/>
                <w:b/>
              </w:rPr>
              <w:t>en présence d</w:t>
            </w:r>
            <w:r w:rsidR="00D36296">
              <w:rPr>
                <w:rFonts w:ascii="Arial Narrow" w:eastAsia="Times New Roman" w:hAnsi="Arial Narrow" w:cs="Arial"/>
                <w:b/>
              </w:rPr>
              <w:t xml:space="preserve">es fondateurs du prix, </w:t>
            </w:r>
            <w:r w:rsidR="002C0AFC" w:rsidRPr="00677B5E">
              <w:rPr>
                <w:rFonts w:ascii="Arial Narrow" w:eastAsia="Times New Roman" w:hAnsi="Arial Narrow" w:cs="Arial"/>
                <w:b/>
              </w:rPr>
              <w:t>Bernard</w:t>
            </w:r>
            <w:r w:rsidR="00E40CA3">
              <w:rPr>
                <w:rFonts w:ascii="Arial Narrow" w:eastAsia="Times New Roman" w:hAnsi="Arial Narrow" w:cs="Arial"/>
                <w:b/>
              </w:rPr>
              <w:t xml:space="preserve"> Canetti</w:t>
            </w:r>
            <w:r w:rsidR="002C0AFC" w:rsidRPr="00677B5E">
              <w:rPr>
                <w:rFonts w:ascii="Arial Narrow" w:eastAsia="Times New Roman" w:hAnsi="Arial Narrow" w:cs="Arial"/>
                <w:b/>
              </w:rPr>
              <w:t>, Johanna</w:t>
            </w:r>
            <w:r w:rsidR="00E40CA3">
              <w:rPr>
                <w:rFonts w:ascii="Arial Narrow" w:eastAsia="Times New Roman" w:hAnsi="Arial Narrow" w:cs="Arial"/>
                <w:b/>
              </w:rPr>
              <w:t xml:space="preserve"> Canetti</w:t>
            </w:r>
            <w:r w:rsidR="002C0AFC" w:rsidRPr="00677B5E">
              <w:rPr>
                <w:rFonts w:ascii="Arial Narrow" w:eastAsia="Times New Roman" w:hAnsi="Arial Narrow" w:cs="Arial"/>
                <w:b/>
              </w:rPr>
              <w:t xml:space="preserve"> et Françoise </w:t>
            </w:r>
            <w:r w:rsidR="002C0AFC" w:rsidRPr="005136F0">
              <w:rPr>
                <w:rFonts w:ascii="Arial Narrow" w:eastAsia="Times New Roman" w:hAnsi="Arial Narrow" w:cs="Arial"/>
                <w:b/>
              </w:rPr>
              <w:t xml:space="preserve">Canetti, et de Christian </w:t>
            </w:r>
            <w:proofErr w:type="spellStart"/>
            <w:r w:rsidR="002C0AFC" w:rsidRPr="005136F0">
              <w:rPr>
                <w:rFonts w:ascii="Arial Narrow" w:eastAsia="Times New Roman" w:hAnsi="Arial Narrow" w:cs="Arial"/>
                <w:b/>
              </w:rPr>
              <w:t>Bréchot</w:t>
            </w:r>
            <w:proofErr w:type="spellEnd"/>
            <w:r w:rsidR="002C0AFC" w:rsidRPr="005136F0">
              <w:rPr>
                <w:rFonts w:ascii="Arial Narrow" w:eastAsia="Times New Roman" w:hAnsi="Arial Narrow" w:cs="Arial"/>
                <w:b/>
              </w:rPr>
              <w:t xml:space="preserve">, directeur général </w:t>
            </w:r>
            <w:r w:rsidR="002C0AFC" w:rsidRPr="00677B5E">
              <w:rPr>
                <w:rFonts w:ascii="Arial Narrow" w:eastAsia="Times New Roman" w:hAnsi="Arial Narrow" w:cs="Arial"/>
                <w:b/>
              </w:rPr>
              <w:t>de l’Institut Pasteur.</w:t>
            </w:r>
          </w:p>
        </w:tc>
      </w:tr>
    </w:tbl>
    <w:p w14:paraId="1735B65F" w14:textId="0631013D" w:rsidR="00CC2F0B" w:rsidRPr="00677B5E" w:rsidRDefault="009B2010" w:rsidP="00652E59">
      <w:pPr>
        <w:pStyle w:val="NormalWeb"/>
        <w:spacing w:line="276" w:lineRule="auto"/>
        <w:ind w:left="2127"/>
        <w:rPr>
          <w:rFonts w:ascii="Arial Narrow" w:hAnsi="Arial Narrow" w:cs="Arial"/>
          <w:sz w:val="22"/>
          <w:szCs w:val="22"/>
        </w:rPr>
      </w:pPr>
      <w:r w:rsidRPr="00677B5E">
        <w:rPr>
          <w:rFonts w:ascii="Arial Narrow" w:hAnsi="Arial Narrow" w:cs="Arial"/>
          <w:sz w:val="22"/>
          <w:szCs w:val="22"/>
        </w:rPr>
        <w:t>Depuis sa création en 2006, le prix Georges, Jacques et Elias Canetti a permis de soutenir chaque année des scientifiques de l’Institut Pasteur pour leurs travaux dans le domaine des maladies infectieuses. Le prix a pour ambition de reconna</w:t>
      </w:r>
      <w:r w:rsidR="00F54927" w:rsidRPr="00677B5E">
        <w:rPr>
          <w:rFonts w:ascii="Arial Narrow" w:hAnsi="Arial Narrow" w:cs="Arial"/>
          <w:sz w:val="22"/>
          <w:szCs w:val="22"/>
        </w:rPr>
        <w:t>î</w:t>
      </w:r>
      <w:r w:rsidRPr="00677B5E">
        <w:rPr>
          <w:rFonts w:ascii="Arial Narrow" w:hAnsi="Arial Narrow" w:cs="Arial"/>
          <w:sz w:val="22"/>
          <w:szCs w:val="22"/>
        </w:rPr>
        <w:t>tre le talent, encourager la création, et récompenser la conquête des chercheurs</w:t>
      </w:r>
      <w:r w:rsidR="002E1BB7" w:rsidRPr="00677B5E">
        <w:rPr>
          <w:rFonts w:ascii="Arial Narrow" w:hAnsi="Arial Narrow" w:cs="Arial"/>
          <w:sz w:val="22"/>
          <w:szCs w:val="22"/>
        </w:rPr>
        <w:t>.</w:t>
      </w:r>
    </w:p>
    <w:p w14:paraId="68F3F070" w14:textId="27F16BA4" w:rsidR="000437CE" w:rsidRDefault="009B2010" w:rsidP="00A36851">
      <w:pPr>
        <w:pStyle w:val="NormalWeb"/>
        <w:spacing w:line="276" w:lineRule="auto"/>
        <w:ind w:left="2127"/>
        <w:rPr>
          <w:rFonts w:ascii="Arial Narrow" w:hAnsi="Arial Narrow" w:cs="Arial"/>
          <w:sz w:val="22"/>
          <w:szCs w:val="22"/>
        </w:rPr>
      </w:pPr>
      <w:r w:rsidRPr="00677B5E">
        <w:rPr>
          <w:rFonts w:ascii="Arial Narrow" w:hAnsi="Arial Narrow" w:cs="Arial"/>
          <w:sz w:val="22"/>
          <w:szCs w:val="22"/>
        </w:rPr>
        <w:t xml:space="preserve">Le lauréat 2017 est Javier </w:t>
      </w:r>
      <w:proofErr w:type="spellStart"/>
      <w:r w:rsidRPr="00677B5E">
        <w:rPr>
          <w:rFonts w:ascii="Arial Narrow" w:hAnsi="Arial Narrow" w:cs="Arial"/>
          <w:sz w:val="22"/>
          <w:szCs w:val="22"/>
        </w:rPr>
        <w:t>Pizarro-Cerdá</w:t>
      </w:r>
      <w:proofErr w:type="spellEnd"/>
      <w:r w:rsidRPr="00677B5E">
        <w:rPr>
          <w:rFonts w:ascii="Arial Narrow" w:hAnsi="Arial Narrow" w:cs="Arial"/>
          <w:sz w:val="22"/>
          <w:szCs w:val="22"/>
        </w:rPr>
        <w:t xml:space="preserve">, microbiologiste cellulaire et directeur de recherche au sein du département de Biologie cellulaire et infection de l’Institut Pasteur. Il a rejoint l’Institut </w:t>
      </w:r>
      <w:r w:rsidRPr="00677B5E">
        <w:rPr>
          <w:rFonts w:ascii="Arial Narrow" w:hAnsi="Arial Narrow" w:cs="Arial"/>
          <w:sz w:val="22"/>
          <w:szCs w:val="22"/>
        </w:rPr>
        <w:lastRenderedPageBreak/>
        <w:t xml:space="preserve">Pasteur en 1999, au sein de l’unité Interactions bactéries-cellules, dirigée par le Professeur Pascale </w:t>
      </w:r>
      <w:proofErr w:type="spellStart"/>
      <w:r w:rsidRPr="00677B5E">
        <w:rPr>
          <w:rFonts w:ascii="Arial Narrow" w:hAnsi="Arial Narrow" w:cs="Arial"/>
          <w:sz w:val="22"/>
          <w:szCs w:val="22"/>
        </w:rPr>
        <w:t>Cossart</w:t>
      </w:r>
      <w:proofErr w:type="spellEnd"/>
      <w:r w:rsidRPr="00677B5E">
        <w:rPr>
          <w:rFonts w:ascii="Arial Narrow" w:hAnsi="Arial Narrow" w:cs="Arial"/>
          <w:sz w:val="22"/>
          <w:szCs w:val="22"/>
        </w:rPr>
        <w:t xml:space="preserve">. Les travaux du lauréat portent sur la bactérie </w:t>
      </w:r>
      <w:r w:rsidRPr="00677B5E">
        <w:rPr>
          <w:rFonts w:ascii="Arial Narrow" w:hAnsi="Arial Narrow" w:cs="Arial"/>
          <w:i/>
          <w:sz w:val="22"/>
          <w:szCs w:val="22"/>
        </w:rPr>
        <w:t xml:space="preserve">Listeria </w:t>
      </w:r>
      <w:proofErr w:type="spellStart"/>
      <w:r w:rsidRPr="00677B5E">
        <w:rPr>
          <w:rFonts w:ascii="Arial Narrow" w:hAnsi="Arial Narrow" w:cs="Arial"/>
          <w:i/>
          <w:sz w:val="22"/>
          <w:szCs w:val="22"/>
        </w:rPr>
        <w:t>monocytogenes</w:t>
      </w:r>
      <w:proofErr w:type="spellEnd"/>
      <w:r w:rsidRPr="00677B5E">
        <w:rPr>
          <w:rFonts w:ascii="Arial Narrow" w:hAnsi="Arial Narrow" w:cs="Arial"/>
          <w:sz w:val="22"/>
          <w:szCs w:val="22"/>
        </w:rPr>
        <w:t xml:space="preserve">, responsable de la listériose. </w:t>
      </w:r>
    </w:p>
    <w:p w14:paraId="3B1F4C9B" w14:textId="35CA77DB" w:rsidR="000437CE" w:rsidRDefault="000437CE" w:rsidP="000437CE">
      <w:pPr>
        <w:pStyle w:val="NormalWeb"/>
        <w:spacing w:line="276" w:lineRule="auto"/>
        <w:ind w:left="2127"/>
        <w:rPr>
          <w:rFonts w:ascii="Arial Narrow" w:hAnsi="Arial Narrow" w:cs="Arial"/>
          <w:sz w:val="22"/>
          <w:szCs w:val="22"/>
        </w:rPr>
      </w:pPr>
      <w:r w:rsidRPr="000437CE">
        <w:rPr>
          <w:rFonts w:ascii="Arial Narrow" w:hAnsi="Arial Narrow" w:cs="Arial"/>
          <w:sz w:val="22"/>
          <w:szCs w:val="22"/>
        </w:rPr>
        <w:t xml:space="preserve">Grâce à l’utilisation de diverses technologies de pointe, le chercheur et son équipe ont approfondi </w:t>
      </w:r>
      <w:r>
        <w:rPr>
          <w:rFonts w:ascii="Arial Narrow" w:hAnsi="Arial Narrow" w:cs="Arial"/>
          <w:sz w:val="22"/>
          <w:szCs w:val="22"/>
        </w:rPr>
        <w:t xml:space="preserve">les connaissances </w:t>
      </w:r>
      <w:r w:rsidR="00A36851">
        <w:rPr>
          <w:rFonts w:ascii="Arial Narrow" w:hAnsi="Arial Narrow" w:cs="Arial"/>
          <w:sz w:val="22"/>
          <w:szCs w:val="22"/>
        </w:rPr>
        <w:t>scientifiques</w:t>
      </w:r>
      <w:r w:rsidRPr="000437CE">
        <w:rPr>
          <w:rFonts w:ascii="Arial Narrow" w:hAnsi="Arial Narrow" w:cs="Arial"/>
          <w:sz w:val="22"/>
          <w:szCs w:val="22"/>
        </w:rPr>
        <w:t xml:space="preserve"> sur les mécanismes moléculaires utilisés par </w:t>
      </w:r>
      <w:r w:rsidRPr="000437CE">
        <w:rPr>
          <w:rFonts w:ascii="Arial Narrow" w:hAnsi="Arial Narrow" w:cs="Arial"/>
          <w:i/>
          <w:iCs/>
          <w:sz w:val="22"/>
          <w:szCs w:val="22"/>
        </w:rPr>
        <w:t xml:space="preserve">L. </w:t>
      </w:r>
      <w:proofErr w:type="spellStart"/>
      <w:r w:rsidRPr="000437CE">
        <w:rPr>
          <w:rFonts w:ascii="Arial Narrow" w:hAnsi="Arial Narrow" w:cs="Arial"/>
          <w:i/>
          <w:iCs/>
          <w:sz w:val="22"/>
          <w:szCs w:val="22"/>
        </w:rPr>
        <w:t>monocytogenes</w:t>
      </w:r>
      <w:proofErr w:type="spellEnd"/>
      <w:r w:rsidRPr="000437CE">
        <w:rPr>
          <w:rFonts w:ascii="Arial Narrow" w:hAnsi="Arial Narrow" w:cs="Arial"/>
          <w:i/>
          <w:iCs/>
          <w:sz w:val="22"/>
          <w:szCs w:val="22"/>
        </w:rPr>
        <w:t xml:space="preserve"> </w:t>
      </w:r>
      <w:r>
        <w:rPr>
          <w:rFonts w:ascii="Arial Narrow" w:hAnsi="Arial Narrow" w:cs="Arial"/>
          <w:sz w:val="22"/>
          <w:szCs w:val="22"/>
        </w:rPr>
        <w:t>pour engendrer</w:t>
      </w:r>
      <w:r w:rsidRPr="000437CE">
        <w:rPr>
          <w:rFonts w:ascii="Arial Narrow" w:hAnsi="Arial Narrow" w:cs="Arial"/>
          <w:sz w:val="22"/>
          <w:szCs w:val="22"/>
        </w:rPr>
        <w:t xml:space="preserve"> des infections. Javier </w:t>
      </w:r>
      <w:proofErr w:type="spellStart"/>
      <w:r w:rsidRPr="000437CE">
        <w:rPr>
          <w:rFonts w:ascii="Arial Narrow" w:hAnsi="Arial Narrow" w:cs="Arial"/>
          <w:sz w:val="22"/>
          <w:szCs w:val="22"/>
        </w:rPr>
        <w:t>Pizarro-</w:t>
      </w:r>
      <w:r w:rsidR="00270499">
        <w:rPr>
          <w:rFonts w:ascii="Arial Narrow" w:hAnsi="Arial Narrow" w:cs="Arial"/>
          <w:sz w:val="22"/>
          <w:szCs w:val="22"/>
        </w:rPr>
        <w:t>Cerdá</w:t>
      </w:r>
      <w:proofErr w:type="spellEnd"/>
      <w:r w:rsidR="00270499">
        <w:rPr>
          <w:rFonts w:ascii="Arial Narrow" w:hAnsi="Arial Narrow" w:cs="Arial"/>
          <w:sz w:val="22"/>
          <w:szCs w:val="22"/>
        </w:rPr>
        <w:t xml:space="preserve"> et ses collaborateurs ont </w:t>
      </w:r>
      <w:r w:rsidRPr="000437CE">
        <w:rPr>
          <w:rFonts w:ascii="Arial Narrow" w:hAnsi="Arial Narrow" w:cs="Arial"/>
          <w:sz w:val="22"/>
          <w:szCs w:val="22"/>
        </w:rPr>
        <w:t xml:space="preserve">récemment décrit le premier antibiotique secrété par </w:t>
      </w:r>
      <w:r w:rsidRPr="000437CE">
        <w:rPr>
          <w:rFonts w:ascii="Arial Narrow" w:hAnsi="Arial Narrow" w:cs="Arial"/>
          <w:i/>
          <w:iCs/>
          <w:sz w:val="22"/>
          <w:szCs w:val="22"/>
        </w:rPr>
        <w:t xml:space="preserve">L. </w:t>
      </w:r>
      <w:proofErr w:type="spellStart"/>
      <w:r w:rsidRPr="000437CE">
        <w:rPr>
          <w:rFonts w:ascii="Arial Narrow" w:hAnsi="Arial Narrow" w:cs="Arial"/>
          <w:i/>
          <w:iCs/>
          <w:sz w:val="22"/>
          <w:szCs w:val="22"/>
        </w:rPr>
        <w:t>monocytogenes</w:t>
      </w:r>
      <w:proofErr w:type="spellEnd"/>
      <w:r w:rsidR="00A36851">
        <w:rPr>
          <w:rFonts w:ascii="Arial Narrow" w:hAnsi="Arial Narrow" w:cs="Arial"/>
          <w:i/>
          <w:iCs/>
          <w:sz w:val="22"/>
          <w:szCs w:val="22"/>
        </w:rPr>
        <w:t xml:space="preserve">. </w:t>
      </w:r>
      <w:r w:rsidR="00A36851" w:rsidRPr="00A36851">
        <w:rPr>
          <w:rFonts w:ascii="Arial Narrow" w:hAnsi="Arial Narrow" w:cs="Arial"/>
          <w:iCs/>
          <w:sz w:val="22"/>
          <w:szCs w:val="22"/>
        </w:rPr>
        <w:t xml:space="preserve">Cet antibiotique </w:t>
      </w:r>
      <w:r w:rsidRPr="00A36851">
        <w:rPr>
          <w:rFonts w:ascii="Arial Narrow" w:hAnsi="Arial Narrow" w:cs="Arial"/>
          <w:sz w:val="22"/>
          <w:szCs w:val="22"/>
        </w:rPr>
        <w:t>élimine des bactéries protectrices présent</w:t>
      </w:r>
      <w:r w:rsidR="00BC39EB">
        <w:rPr>
          <w:rFonts w:ascii="Arial Narrow" w:hAnsi="Arial Narrow" w:cs="Arial"/>
          <w:sz w:val="22"/>
          <w:szCs w:val="22"/>
        </w:rPr>
        <w:t>e</w:t>
      </w:r>
      <w:r w:rsidRPr="00A36851">
        <w:rPr>
          <w:rFonts w:ascii="Arial Narrow" w:hAnsi="Arial Narrow" w:cs="Arial"/>
          <w:sz w:val="22"/>
          <w:szCs w:val="22"/>
        </w:rPr>
        <w:t xml:space="preserve">s dans notre </w:t>
      </w:r>
      <w:proofErr w:type="spellStart"/>
      <w:r w:rsidRPr="00A36851">
        <w:rPr>
          <w:rFonts w:ascii="Arial Narrow" w:hAnsi="Arial Narrow" w:cs="Arial"/>
          <w:sz w:val="22"/>
          <w:szCs w:val="22"/>
        </w:rPr>
        <w:t>microbiote</w:t>
      </w:r>
      <w:proofErr w:type="spellEnd"/>
      <w:r w:rsidRPr="00A36851">
        <w:rPr>
          <w:rFonts w:ascii="Arial Narrow" w:hAnsi="Arial Narrow" w:cs="Arial"/>
          <w:sz w:val="22"/>
          <w:szCs w:val="22"/>
        </w:rPr>
        <w:t xml:space="preserve"> intestinal, facilitant ainsi</w:t>
      </w:r>
      <w:r w:rsidR="00F365EA">
        <w:rPr>
          <w:rFonts w:ascii="Arial Narrow" w:hAnsi="Arial Narrow" w:cs="Arial"/>
          <w:sz w:val="22"/>
          <w:szCs w:val="22"/>
        </w:rPr>
        <w:t xml:space="preserve"> le développement de la listé</w:t>
      </w:r>
      <w:r w:rsidRPr="000437CE">
        <w:rPr>
          <w:rFonts w:ascii="Arial Narrow" w:hAnsi="Arial Narrow" w:cs="Arial"/>
          <w:sz w:val="22"/>
          <w:szCs w:val="22"/>
        </w:rPr>
        <w:t>riose.</w:t>
      </w:r>
      <w:r w:rsidR="00A36851" w:rsidRPr="00A36851">
        <w:rPr>
          <w:rFonts w:ascii="Arial Narrow" w:hAnsi="Arial Narrow" w:cs="Arial"/>
          <w:sz w:val="22"/>
          <w:szCs w:val="22"/>
        </w:rPr>
        <w:t xml:space="preserve"> </w:t>
      </w:r>
      <w:r w:rsidR="00A36851" w:rsidRPr="00677B5E">
        <w:rPr>
          <w:rFonts w:ascii="Arial Narrow" w:hAnsi="Arial Narrow" w:cs="Arial"/>
          <w:sz w:val="22"/>
          <w:szCs w:val="22"/>
        </w:rPr>
        <w:t xml:space="preserve">Grâce à </w:t>
      </w:r>
      <w:r w:rsidR="00A36851">
        <w:rPr>
          <w:rFonts w:ascii="Arial Narrow" w:hAnsi="Arial Narrow" w:cs="Arial"/>
          <w:sz w:val="22"/>
          <w:szCs w:val="22"/>
        </w:rPr>
        <w:t>cette découverte majeure</w:t>
      </w:r>
      <w:r w:rsidR="00A36851" w:rsidRPr="00677B5E">
        <w:rPr>
          <w:rFonts w:ascii="Arial Narrow" w:hAnsi="Arial Narrow" w:cs="Arial"/>
          <w:sz w:val="22"/>
          <w:szCs w:val="22"/>
        </w:rPr>
        <w:t xml:space="preserve">, Javier </w:t>
      </w:r>
      <w:proofErr w:type="spellStart"/>
      <w:r w:rsidR="00A36851" w:rsidRPr="00677B5E">
        <w:rPr>
          <w:rFonts w:ascii="Arial Narrow" w:hAnsi="Arial Narrow" w:cs="Arial"/>
          <w:sz w:val="22"/>
          <w:szCs w:val="22"/>
        </w:rPr>
        <w:t>Pizarro-Cerdá</w:t>
      </w:r>
      <w:proofErr w:type="spellEnd"/>
      <w:r w:rsidR="00A36851" w:rsidRPr="00677B5E">
        <w:rPr>
          <w:rFonts w:ascii="Arial Narrow" w:hAnsi="Arial Narrow" w:cs="Arial"/>
          <w:sz w:val="22"/>
          <w:szCs w:val="22"/>
        </w:rPr>
        <w:t xml:space="preserve"> et son équipe contribuent</w:t>
      </w:r>
      <w:r w:rsidR="00A36851">
        <w:rPr>
          <w:rFonts w:ascii="Arial Narrow" w:hAnsi="Arial Narrow" w:cs="Arial"/>
          <w:sz w:val="22"/>
          <w:szCs w:val="22"/>
        </w:rPr>
        <w:t xml:space="preserve"> aujourd’hui au développement de nouvelles </w:t>
      </w:r>
      <w:r w:rsidR="00A36851" w:rsidRPr="00677B5E">
        <w:rPr>
          <w:rFonts w:ascii="Arial Narrow" w:hAnsi="Arial Narrow" w:cs="Arial"/>
          <w:sz w:val="22"/>
          <w:szCs w:val="22"/>
        </w:rPr>
        <w:t>thérapies antibactériennes.</w:t>
      </w:r>
    </w:p>
    <w:p w14:paraId="4DF5F066" w14:textId="6F144C39" w:rsidR="0012665D" w:rsidRPr="00677B5E" w:rsidRDefault="00D36296" w:rsidP="0012665D">
      <w:pPr>
        <w:pStyle w:val="NormalWeb"/>
        <w:spacing w:line="276" w:lineRule="auto"/>
        <w:ind w:left="2127"/>
        <w:rPr>
          <w:rFonts w:ascii="Arial Narrow" w:hAnsi="Arial Narrow" w:cs="Arial"/>
          <w:sz w:val="22"/>
          <w:szCs w:val="22"/>
        </w:rPr>
      </w:pPr>
      <w:r w:rsidRPr="00677B5E">
        <w:rPr>
          <w:rFonts w:ascii="Arial Narrow" w:hAnsi="Arial Narrow" w:cs="Arial"/>
          <w:sz w:val="22"/>
          <w:szCs w:val="22"/>
        </w:rPr>
        <w:t xml:space="preserve">En France, </w:t>
      </w:r>
      <w:r>
        <w:rPr>
          <w:rFonts w:ascii="Arial Narrow" w:hAnsi="Arial Narrow" w:cs="Arial"/>
          <w:sz w:val="22"/>
          <w:szCs w:val="22"/>
        </w:rPr>
        <w:t>la listériose</w:t>
      </w:r>
      <w:r w:rsidRPr="00677B5E">
        <w:rPr>
          <w:rFonts w:ascii="Arial Narrow" w:hAnsi="Arial Narrow" w:cs="Arial"/>
          <w:sz w:val="22"/>
          <w:szCs w:val="22"/>
        </w:rPr>
        <w:t xml:space="preserve"> touche environ 400 personnes par an</w:t>
      </w:r>
      <w:r>
        <w:rPr>
          <w:rFonts w:ascii="Arial Narrow" w:hAnsi="Arial Narrow" w:cs="Arial"/>
          <w:sz w:val="22"/>
          <w:szCs w:val="22"/>
        </w:rPr>
        <w:t>. C’est</w:t>
      </w:r>
      <w:r w:rsidRPr="00677B5E">
        <w:rPr>
          <w:rFonts w:ascii="Arial Narrow" w:hAnsi="Arial Narrow" w:cs="Arial"/>
          <w:sz w:val="22"/>
          <w:szCs w:val="22"/>
        </w:rPr>
        <w:t xml:space="preserve"> une maladie à déclaration obligatoire depuis 1998. </w:t>
      </w:r>
      <w:r w:rsidRPr="00623BDF">
        <w:rPr>
          <w:rFonts w:ascii="Arial Narrow" w:hAnsi="Arial Narrow" w:cs="Arial"/>
          <w:sz w:val="22"/>
          <w:szCs w:val="22"/>
        </w:rPr>
        <w:t>Cette surveillance microbiologique étroite est assurée à l’Institut Pasteur par le Centre national de référence (CNR) des Listeria, en lien avec l’Institut de veille sanitaire (InVS).</w:t>
      </w:r>
    </w:p>
    <w:p w14:paraId="38A94DF7" w14:textId="06191CAD" w:rsidR="00E54E0E" w:rsidRPr="00677B5E" w:rsidRDefault="00E54E0E" w:rsidP="00E54E0E">
      <w:pPr>
        <w:pStyle w:val="NormalWeb"/>
        <w:spacing w:line="276" w:lineRule="auto"/>
        <w:ind w:left="2127"/>
        <w:rPr>
          <w:rFonts w:ascii="Arial Narrow" w:hAnsi="Arial Narrow" w:cs="Arial"/>
          <w:sz w:val="22"/>
          <w:szCs w:val="22"/>
        </w:rPr>
      </w:pPr>
      <w:r w:rsidRPr="00677B5E">
        <w:rPr>
          <w:rFonts w:ascii="Arial Narrow" w:hAnsi="Arial Narrow" w:cs="Arial"/>
          <w:sz w:val="22"/>
          <w:szCs w:val="22"/>
        </w:rPr>
        <w:t xml:space="preserve">La listériose est une infection grave, d’origine alimentaire, due à la bactérie </w:t>
      </w:r>
      <w:r w:rsidRPr="00677B5E">
        <w:rPr>
          <w:rFonts w:ascii="Arial Narrow" w:hAnsi="Arial Narrow" w:cs="Arial"/>
          <w:i/>
          <w:sz w:val="22"/>
          <w:szCs w:val="22"/>
        </w:rPr>
        <w:t xml:space="preserve">L. </w:t>
      </w:r>
      <w:proofErr w:type="spellStart"/>
      <w:r w:rsidRPr="00677B5E">
        <w:rPr>
          <w:rFonts w:ascii="Arial Narrow" w:hAnsi="Arial Narrow" w:cs="Arial"/>
          <w:i/>
          <w:sz w:val="22"/>
          <w:szCs w:val="22"/>
        </w:rPr>
        <w:t>monocytogenes</w:t>
      </w:r>
      <w:proofErr w:type="spellEnd"/>
      <w:r w:rsidRPr="00677B5E">
        <w:rPr>
          <w:rFonts w:ascii="Arial Narrow" w:hAnsi="Arial Narrow" w:cs="Arial"/>
          <w:sz w:val="22"/>
          <w:szCs w:val="22"/>
        </w:rPr>
        <w:t xml:space="preserve">. Elle entraîne une septicémie ou une infection du système nerveux central. Chez la femme enceinte, elle peut provoquer un avortement, un accouchement prématuré ou une infection néonatale grave. La listériose est mortelle dans 20 à 30% des cas survenant en dehors de la grossesse. </w:t>
      </w:r>
    </w:p>
    <w:p w14:paraId="5220DFDC" w14:textId="6B98E93F" w:rsidR="00E54E0E" w:rsidRDefault="00E54E0E" w:rsidP="00E54E0E">
      <w:pPr>
        <w:pStyle w:val="NormalWeb"/>
        <w:spacing w:line="276" w:lineRule="auto"/>
        <w:ind w:left="2127"/>
        <w:rPr>
          <w:rFonts w:ascii="Arial Narrow" w:hAnsi="Arial Narrow" w:cs="Arial"/>
          <w:sz w:val="22"/>
          <w:szCs w:val="22"/>
        </w:rPr>
      </w:pPr>
      <w:r w:rsidRPr="00677B5E">
        <w:rPr>
          <w:rFonts w:ascii="Arial Narrow" w:hAnsi="Arial Narrow" w:cs="Arial"/>
          <w:sz w:val="22"/>
          <w:szCs w:val="22"/>
        </w:rPr>
        <w:t xml:space="preserve">L’agent infectieux responsable de la listériose, </w:t>
      </w:r>
      <w:r w:rsidRPr="00677B5E">
        <w:rPr>
          <w:rFonts w:ascii="Arial Narrow" w:hAnsi="Arial Narrow" w:cs="Arial"/>
          <w:i/>
          <w:sz w:val="22"/>
          <w:szCs w:val="22"/>
        </w:rPr>
        <w:t xml:space="preserve">L. </w:t>
      </w:r>
      <w:proofErr w:type="spellStart"/>
      <w:r w:rsidRPr="00677B5E">
        <w:rPr>
          <w:rFonts w:ascii="Arial Narrow" w:hAnsi="Arial Narrow" w:cs="Arial"/>
          <w:i/>
          <w:sz w:val="22"/>
          <w:szCs w:val="22"/>
        </w:rPr>
        <w:t>monocytogenes</w:t>
      </w:r>
      <w:proofErr w:type="spellEnd"/>
      <w:r w:rsidRPr="00677B5E">
        <w:rPr>
          <w:rFonts w:ascii="Arial Narrow" w:hAnsi="Arial Narrow" w:cs="Arial"/>
          <w:sz w:val="22"/>
          <w:szCs w:val="22"/>
        </w:rPr>
        <w:t xml:space="preserve">, a été décrit pour la première fois dans les années 20, mais ce n’est que depuis la mise en évidence d’une origine alimentaire de l’infection chez </w:t>
      </w:r>
      <w:r w:rsidRPr="00DA4E9E">
        <w:rPr>
          <w:rFonts w:ascii="Arial Narrow" w:hAnsi="Arial Narrow" w:cs="Arial"/>
          <w:sz w:val="22"/>
          <w:szCs w:val="22"/>
        </w:rPr>
        <w:t>l’homme, à l’occasion d’une épidémie au Canada en 1981, que la listériose est consid</w:t>
      </w:r>
      <w:r w:rsidRPr="00677B5E">
        <w:rPr>
          <w:rFonts w:ascii="Arial Narrow" w:hAnsi="Arial Narrow" w:cs="Arial"/>
          <w:sz w:val="22"/>
          <w:szCs w:val="22"/>
        </w:rPr>
        <w:t xml:space="preserve">érée comme un véritable problème de santé publique. En effet, de par son caractère ubiquitaire (présence dans l’eau, le sol, les végétaux) et ses caractéristiques physico-chimiques, cette bactérie a la capacité de coloniser les sites de fabrication des aliments. </w:t>
      </w:r>
      <w:r>
        <w:rPr>
          <w:rFonts w:ascii="Arial Narrow" w:hAnsi="Arial Narrow" w:cs="Arial"/>
          <w:sz w:val="22"/>
          <w:szCs w:val="22"/>
        </w:rPr>
        <w:t>Elle</w:t>
      </w:r>
      <w:r w:rsidRPr="00677B5E">
        <w:rPr>
          <w:rFonts w:ascii="Arial Narrow" w:hAnsi="Arial Narrow" w:cs="Arial"/>
          <w:sz w:val="22"/>
          <w:szCs w:val="22"/>
        </w:rPr>
        <w:t xml:space="preserve"> n'altère ni l'aspect, ni l'odeur, ni le goût des aliments, ce qui la rend d'autant plus </w:t>
      </w:r>
      <w:r w:rsidR="00CD3951">
        <w:rPr>
          <w:rFonts w:ascii="Arial Narrow" w:hAnsi="Arial Narrow" w:cs="Arial"/>
          <w:sz w:val="22"/>
          <w:szCs w:val="22"/>
        </w:rPr>
        <w:t>dangereuse</w:t>
      </w:r>
      <w:r w:rsidRPr="00677B5E">
        <w:rPr>
          <w:rFonts w:ascii="Arial Narrow" w:hAnsi="Arial Narrow" w:cs="Arial"/>
          <w:sz w:val="22"/>
          <w:szCs w:val="22"/>
        </w:rPr>
        <w:t>. Les denrées principalement contami</w:t>
      </w:r>
      <w:r w:rsidR="00CB6C8B">
        <w:rPr>
          <w:rFonts w:ascii="Arial Narrow" w:hAnsi="Arial Narrow" w:cs="Arial"/>
          <w:sz w:val="22"/>
          <w:szCs w:val="22"/>
        </w:rPr>
        <w:t xml:space="preserve">nées sont des produits animaux, comme le </w:t>
      </w:r>
      <w:r w:rsidRPr="00677B5E">
        <w:rPr>
          <w:rFonts w:ascii="Arial Narrow" w:hAnsi="Arial Narrow" w:cs="Arial"/>
          <w:sz w:val="22"/>
          <w:szCs w:val="22"/>
        </w:rPr>
        <w:t xml:space="preserve">fromage et </w:t>
      </w:r>
      <w:r w:rsidR="00CB6C8B">
        <w:rPr>
          <w:rFonts w:ascii="Arial Narrow" w:hAnsi="Arial Narrow" w:cs="Arial"/>
          <w:sz w:val="22"/>
          <w:szCs w:val="22"/>
        </w:rPr>
        <w:t xml:space="preserve">la </w:t>
      </w:r>
      <w:r w:rsidRPr="00677B5E">
        <w:rPr>
          <w:rFonts w:ascii="Arial Narrow" w:hAnsi="Arial Narrow" w:cs="Arial"/>
          <w:sz w:val="22"/>
          <w:szCs w:val="22"/>
        </w:rPr>
        <w:t>charcuterie</w:t>
      </w:r>
      <w:r w:rsidR="00CB6C8B">
        <w:rPr>
          <w:rFonts w:ascii="Arial Narrow" w:hAnsi="Arial Narrow" w:cs="Arial"/>
          <w:sz w:val="22"/>
          <w:szCs w:val="22"/>
        </w:rPr>
        <w:t>.</w:t>
      </w:r>
    </w:p>
    <w:p w14:paraId="2DE3CAC2" w14:textId="77777777" w:rsidR="007A03A9" w:rsidRPr="00677B5E" w:rsidRDefault="007A03A9" w:rsidP="001B46D1">
      <w:pPr>
        <w:pStyle w:val="NormalWeb"/>
        <w:spacing w:line="276" w:lineRule="auto"/>
        <w:rPr>
          <w:rFonts w:ascii="Arial Narrow" w:hAnsi="Arial Narrow" w:cs="Arial"/>
          <w:sz w:val="22"/>
          <w:szCs w:val="22"/>
        </w:rPr>
      </w:pPr>
    </w:p>
    <w:p w14:paraId="235D58D9" w14:textId="4F2654B9" w:rsidR="00FD659D" w:rsidRPr="00677B5E" w:rsidRDefault="00FD659D" w:rsidP="00FD659D">
      <w:pPr>
        <w:pStyle w:val="NormalWeb"/>
        <w:spacing w:line="276" w:lineRule="auto"/>
        <w:ind w:left="2127"/>
        <w:rPr>
          <w:rFonts w:ascii="Arial Narrow" w:hAnsi="Arial Narrow" w:cs="Arial"/>
          <w:b/>
          <w:sz w:val="24"/>
          <w:szCs w:val="24"/>
        </w:rPr>
      </w:pPr>
      <w:r w:rsidRPr="00677B5E">
        <w:rPr>
          <w:rFonts w:ascii="Arial Narrow" w:hAnsi="Arial Narrow" w:cs="Arial"/>
          <w:b/>
          <w:sz w:val="24"/>
          <w:szCs w:val="24"/>
        </w:rPr>
        <w:t>Le prix Georges, Jacques et Elias Canetti</w:t>
      </w:r>
    </w:p>
    <w:p w14:paraId="305A47E9" w14:textId="6203F7FD" w:rsidR="00FD659D" w:rsidRPr="00677B5E" w:rsidRDefault="00FD659D" w:rsidP="002E1BB7">
      <w:pPr>
        <w:pStyle w:val="NormalWeb"/>
        <w:spacing w:line="276" w:lineRule="auto"/>
        <w:ind w:left="2127"/>
        <w:rPr>
          <w:rFonts w:ascii="Arial Narrow" w:hAnsi="Arial Narrow" w:cs="Arial"/>
          <w:sz w:val="22"/>
          <w:szCs w:val="22"/>
        </w:rPr>
      </w:pPr>
      <w:r w:rsidRPr="00677B5E">
        <w:rPr>
          <w:rFonts w:ascii="Arial Narrow" w:hAnsi="Arial Narrow" w:cs="Arial"/>
          <w:sz w:val="22"/>
          <w:szCs w:val="22"/>
        </w:rPr>
        <w:t>Le prix Georges, Jacques et Elias Canetti est né en 2006 suite à la donation</w:t>
      </w:r>
      <w:r w:rsidR="00AE6A29">
        <w:rPr>
          <w:rFonts w:ascii="Arial Narrow" w:hAnsi="Arial Narrow" w:cs="Arial"/>
          <w:sz w:val="22"/>
          <w:szCs w:val="22"/>
        </w:rPr>
        <w:t xml:space="preserve"> par la famille Canetti</w:t>
      </w:r>
      <w:r w:rsidRPr="00677B5E">
        <w:rPr>
          <w:rFonts w:ascii="Arial Narrow" w:hAnsi="Arial Narrow" w:cs="Arial"/>
          <w:sz w:val="22"/>
          <w:szCs w:val="22"/>
        </w:rPr>
        <w:t xml:space="preserve"> à l’Institut Pasteur de 158 lettres manuscrites échangées entre les trois frères Canetti : Georges, chercheur, Jacques, producteur musical et Elias, prix Nobel de littérature. Ce prix est un hommage au Professeur Georges Canetti, chercheur à l’Institut Pasteur.</w:t>
      </w:r>
    </w:p>
    <w:p w14:paraId="06EA7445" w14:textId="3A8B0C9C" w:rsidR="00FD659D" w:rsidRPr="00F10781" w:rsidRDefault="00FD659D" w:rsidP="00F10781">
      <w:pPr>
        <w:autoSpaceDE w:val="0"/>
        <w:autoSpaceDN w:val="0"/>
        <w:adjustRightInd w:val="0"/>
        <w:rPr>
          <w:rFonts w:cs="TimesNewRomanPS-BoldMT"/>
          <w:bCs/>
          <w:sz w:val="22"/>
          <w:szCs w:val="22"/>
        </w:rPr>
      </w:pPr>
      <w:r w:rsidRPr="00677B5E">
        <w:rPr>
          <w:rFonts w:cs="TimesNewRomanPS-BoldMT"/>
          <w:bCs/>
          <w:sz w:val="22"/>
          <w:szCs w:val="22"/>
        </w:rPr>
        <w:t xml:space="preserve">                                           </w:t>
      </w:r>
      <w:r w:rsidRPr="00677B5E">
        <w:rPr>
          <w:rFonts w:cs="TimesNewRomanPS-BoldMT"/>
          <w:bCs/>
          <w:noProof/>
          <w:sz w:val="22"/>
          <w:szCs w:val="22"/>
        </w:rPr>
        <w:drawing>
          <wp:inline distT="0" distB="0" distL="0" distR="0" wp14:anchorId="6B7B35E2" wp14:editId="02F53FCA">
            <wp:extent cx="1075638" cy="1296000"/>
            <wp:effectExtent l="0" t="0" r="0" b="0"/>
            <wp:docPr id="37" name="Image 37" descr="Elias_Canetti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lias_Canetti1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5638" cy="1296000"/>
                    </a:xfrm>
                    <a:prstGeom prst="rect">
                      <a:avLst/>
                    </a:prstGeom>
                    <a:noFill/>
                    <a:ln>
                      <a:noFill/>
                    </a:ln>
                  </pic:spPr>
                </pic:pic>
              </a:graphicData>
            </a:graphic>
          </wp:inline>
        </w:drawing>
      </w:r>
      <w:r w:rsidR="00043D8C" w:rsidRPr="00677B5E">
        <w:rPr>
          <w:rFonts w:cs="TimesNewRomanPS-BoldMT"/>
          <w:bCs/>
          <w:sz w:val="22"/>
          <w:szCs w:val="22"/>
        </w:rPr>
        <w:t xml:space="preserve"> </w:t>
      </w:r>
      <w:r w:rsidR="00F10781">
        <w:rPr>
          <w:rFonts w:cs="TimesNewRomanPS-BoldMT"/>
          <w:bCs/>
          <w:sz w:val="22"/>
          <w:szCs w:val="22"/>
        </w:rPr>
        <w:t xml:space="preserve"> </w:t>
      </w:r>
      <w:r w:rsidRPr="00677B5E">
        <w:rPr>
          <w:rFonts w:cs="TimesNewRomanPS-BoldMT"/>
          <w:bCs/>
          <w:noProof/>
          <w:sz w:val="22"/>
          <w:szCs w:val="22"/>
        </w:rPr>
        <w:drawing>
          <wp:inline distT="0" distB="0" distL="0" distR="0" wp14:anchorId="5292404B" wp14:editId="346C22D1">
            <wp:extent cx="1075638" cy="1296000"/>
            <wp:effectExtent l="0" t="0" r="0" b="0"/>
            <wp:docPr id="35" name="Image 35" descr=" JacquesCanetti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 JacquesCanetti1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5638" cy="1296000"/>
                    </a:xfrm>
                    <a:prstGeom prst="rect">
                      <a:avLst/>
                    </a:prstGeom>
                    <a:noFill/>
                    <a:ln>
                      <a:noFill/>
                    </a:ln>
                  </pic:spPr>
                </pic:pic>
              </a:graphicData>
            </a:graphic>
          </wp:inline>
        </w:drawing>
      </w:r>
      <w:r w:rsidR="00F10781">
        <w:rPr>
          <w:rFonts w:cs="TimesNewRomanPS-BoldMT"/>
          <w:bCs/>
          <w:sz w:val="22"/>
          <w:szCs w:val="22"/>
        </w:rPr>
        <w:t xml:space="preserve"> </w:t>
      </w:r>
      <w:r w:rsidR="00043D8C" w:rsidRPr="00677B5E">
        <w:rPr>
          <w:rFonts w:cs="TimesNewRomanPS-BoldMT"/>
          <w:bCs/>
          <w:sz w:val="22"/>
          <w:szCs w:val="22"/>
        </w:rPr>
        <w:t xml:space="preserve"> </w:t>
      </w:r>
      <w:r w:rsidRPr="00677B5E">
        <w:rPr>
          <w:rFonts w:cs="TimesNewRomanPS-BoldMT"/>
          <w:bCs/>
          <w:noProof/>
          <w:sz w:val="22"/>
          <w:szCs w:val="22"/>
        </w:rPr>
        <w:drawing>
          <wp:inline distT="0" distB="0" distL="0" distR="0" wp14:anchorId="18148D37" wp14:editId="34B05DF5">
            <wp:extent cx="1075638" cy="1296000"/>
            <wp:effectExtent l="0" t="0" r="0" b="0"/>
            <wp:docPr id="36" name="Image 36" descr="GeorgesCANETTI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GeorgesCANETTI1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5638" cy="1296000"/>
                    </a:xfrm>
                    <a:prstGeom prst="rect">
                      <a:avLst/>
                    </a:prstGeom>
                    <a:noFill/>
                    <a:ln>
                      <a:noFill/>
                    </a:ln>
                  </pic:spPr>
                </pic:pic>
              </a:graphicData>
            </a:graphic>
          </wp:inline>
        </w:drawing>
      </w:r>
      <w:r w:rsidR="00F10781">
        <w:rPr>
          <w:rFonts w:cs="TimesNewRomanPS-BoldMT"/>
          <w:bCs/>
          <w:sz w:val="22"/>
          <w:szCs w:val="22"/>
        </w:rPr>
        <w:t xml:space="preserve"> </w:t>
      </w:r>
      <w:r w:rsidR="00F10781" w:rsidRPr="00A86E43">
        <w:rPr>
          <w:rFonts w:ascii="Times" w:hAnsi="Times" w:cs="Arial"/>
          <w:i/>
          <w:color w:val="A6A6A6"/>
          <w:sz w:val="18"/>
          <w:szCs w:val="18"/>
        </w:rPr>
        <w:t>© DR</w:t>
      </w:r>
      <w:r w:rsidR="00F10781">
        <w:rPr>
          <w:rFonts w:cs="TimesNewRomanPS-BoldMT"/>
          <w:bCs/>
          <w:sz w:val="22"/>
          <w:szCs w:val="22"/>
        </w:rPr>
        <w:br/>
        <w:t xml:space="preserve">                                           </w:t>
      </w:r>
      <w:r w:rsidR="00F10781" w:rsidRPr="00677B5E">
        <w:rPr>
          <w:rFonts w:ascii="Times" w:hAnsi="Times" w:cs="Arial"/>
          <w:i/>
          <w:color w:val="A6A6A6"/>
          <w:sz w:val="22"/>
          <w:szCs w:val="14"/>
        </w:rPr>
        <w:t xml:space="preserve">Elias Canetti </w:t>
      </w:r>
      <w:r w:rsidR="00AF04F3">
        <w:rPr>
          <w:rFonts w:ascii="Times" w:hAnsi="Times" w:cs="Arial"/>
          <w:i/>
          <w:color w:val="A6A6A6"/>
          <w:sz w:val="22"/>
          <w:szCs w:val="14"/>
        </w:rPr>
        <w:t xml:space="preserve">           Jacques Canetti     </w:t>
      </w:r>
      <w:r w:rsidR="00F10781">
        <w:rPr>
          <w:rFonts w:ascii="Times" w:hAnsi="Times" w:cs="Arial"/>
          <w:i/>
          <w:color w:val="A6A6A6"/>
          <w:sz w:val="22"/>
          <w:szCs w:val="14"/>
        </w:rPr>
        <w:t xml:space="preserve">  </w:t>
      </w:r>
      <w:r w:rsidRPr="00677B5E">
        <w:rPr>
          <w:rFonts w:ascii="Times" w:hAnsi="Times" w:cs="Arial"/>
          <w:i/>
          <w:color w:val="A6A6A6"/>
          <w:sz w:val="22"/>
          <w:szCs w:val="14"/>
        </w:rPr>
        <w:t>Georges</w:t>
      </w:r>
      <w:r w:rsidR="00F10781">
        <w:rPr>
          <w:rFonts w:ascii="Times" w:hAnsi="Times" w:cs="Arial"/>
          <w:i/>
          <w:color w:val="A6A6A6"/>
          <w:sz w:val="22"/>
          <w:szCs w:val="14"/>
        </w:rPr>
        <w:t xml:space="preserve"> Canetti</w:t>
      </w:r>
      <w:r w:rsidRPr="00677B5E">
        <w:rPr>
          <w:rFonts w:ascii="Times" w:hAnsi="Times" w:cs="Arial"/>
          <w:i/>
          <w:color w:val="A6A6A6"/>
          <w:sz w:val="22"/>
          <w:szCs w:val="14"/>
        </w:rPr>
        <w:t xml:space="preserve"> </w:t>
      </w:r>
    </w:p>
    <w:p w14:paraId="1D4304CC" w14:textId="2F1C0FFA" w:rsidR="00FD659D" w:rsidRDefault="00FD659D" w:rsidP="002E1BB7">
      <w:pPr>
        <w:pStyle w:val="NormalWeb"/>
        <w:spacing w:line="276" w:lineRule="auto"/>
        <w:ind w:left="2127"/>
        <w:rPr>
          <w:rFonts w:ascii="Arial Narrow" w:hAnsi="Arial Narrow" w:cs="Arial"/>
          <w:sz w:val="22"/>
          <w:szCs w:val="22"/>
        </w:rPr>
      </w:pPr>
      <w:r w:rsidRPr="00E54E0E">
        <w:rPr>
          <w:rFonts w:ascii="Arial Narrow" w:hAnsi="Arial Narrow" w:cs="Arial"/>
          <w:sz w:val="22"/>
          <w:szCs w:val="22"/>
        </w:rPr>
        <w:lastRenderedPageBreak/>
        <w:t xml:space="preserve">Georges Canetti consacra toute sa vie à l’étude de la tuberculose et fut notamment l’un des pionniers des traitements consistant à associer plusieurs antibiotiques (les bithérapies, puis les trithérapies). Il </w:t>
      </w:r>
      <w:r w:rsidR="00F54927" w:rsidRPr="00E54E0E">
        <w:rPr>
          <w:rFonts w:ascii="Arial Narrow" w:hAnsi="Arial Narrow" w:cs="Arial"/>
          <w:sz w:val="22"/>
          <w:szCs w:val="22"/>
        </w:rPr>
        <w:t>a mis</w:t>
      </w:r>
      <w:r w:rsidRPr="00E54E0E">
        <w:rPr>
          <w:rFonts w:ascii="Arial Narrow" w:hAnsi="Arial Narrow" w:cs="Arial"/>
          <w:sz w:val="22"/>
          <w:szCs w:val="22"/>
        </w:rPr>
        <w:t xml:space="preserve"> au point une méthode d’antibiogramme toujours utilisée et découv</w:t>
      </w:r>
      <w:r w:rsidR="00F54927" w:rsidRPr="00E54E0E">
        <w:rPr>
          <w:rFonts w:ascii="Arial Narrow" w:hAnsi="Arial Narrow" w:cs="Arial"/>
          <w:sz w:val="22"/>
          <w:szCs w:val="22"/>
        </w:rPr>
        <w:t>ert</w:t>
      </w:r>
      <w:r w:rsidRPr="00E54E0E">
        <w:rPr>
          <w:rFonts w:ascii="Arial Narrow" w:hAnsi="Arial Narrow" w:cs="Arial"/>
          <w:sz w:val="22"/>
          <w:szCs w:val="22"/>
        </w:rPr>
        <w:t xml:space="preserve"> une mycobactérie rare qui porte aujourd’hui son nom : </w:t>
      </w:r>
      <w:proofErr w:type="spellStart"/>
      <w:r w:rsidRPr="00E54E0E">
        <w:rPr>
          <w:rFonts w:ascii="Arial Narrow" w:hAnsi="Arial Narrow" w:cs="Arial"/>
          <w:i/>
          <w:sz w:val="22"/>
          <w:szCs w:val="22"/>
        </w:rPr>
        <w:t>Mycobacterium</w:t>
      </w:r>
      <w:proofErr w:type="spellEnd"/>
      <w:r w:rsidRPr="00E54E0E">
        <w:rPr>
          <w:rFonts w:ascii="Arial Narrow" w:hAnsi="Arial Narrow" w:cs="Arial"/>
          <w:i/>
          <w:sz w:val="22"/>
          <w:szCs w:val="22"/>
        </w:rPr>
        <w:t xml:space="preserve"> </w:t>
      </w:r>
      <w:proofErr w:type="spellStart"/>
      <w:r w:rsidRPr="00E54E0E">
        <w:rPr>
          <w:rFonts w:ascii="Arial Narrow" w:hAnsi="Arial Narrow" w:cs="Arial"/>
          <w:i/>
          <w:sz w:val="22"/>
          <w:szCs w:val="22"/>
        </w:rPr>
        <w:t>canetti</w:t>
      </w:r>
      <w:proofErr w:type="spellEnd"/>
      <w:r w:rsidRPr="00E54E0E">
        <w:rPr>
          <w:rFonts w:ascii="Arial Narrow" w:hAnsi="Arial Narrow" w:cs="Arial"/>
          <w:sz w:val="22"/>
          <w:szCs w:val="22"/>
        </w:rPr>
        <w:t>.</w:t>
      </w:r>
    </w:p>
    <w:p w14:paraId="7CA34FAE" w14:textId="67ABC844" w:rsidR="00E54E0E" w:rsidRPr="00677B5E" w:rsidRDefault="00E54E0E" w:rsidP="00E54E0E">
      <w:pPr>
        <w:pStyle w:val="NormalWeb"/>
        <w:spacing w:line="276" w:lineRule="auto"/>
        <w:ind w:left="2127"/>
        <w:rPr>
          <w:rFonts w:ascii="Arial Narrow" w:hAnsi="Arial Narrow" w:cs="Arial"/>
          <w:sz w:val="22"/>
          <w:szCs w:val="22"/>
        </w:rPr>
      </w:pPr>
      <w:r>
        <w:rPr>
          <w:rFonts w:ascii="Arial Narrow" w:hAnsi="Arial Narrow" w:cs="Arial"/>
          <w:sz w:val="22"/>
          <w:szCs w:val="22"/>
        </w:rPr>
        <w:t>L</w:t>
      </w:r>
      <w:r w:rsidRPr="00677B5E">
        <w:rPr>
          <w:rFonts w:ascii="Arial Narrow" w:hAnsi="Arial Narrow" w:cs="Arial"/>
          <w:sz w:val="22"/>
          <w:szCs w:val="22"/>
        </w:rPr>
        <w:t>e prix George</w:t>
      </w:r>
      <w:r>
        <w:rPr>
          <w:rFonts w:ascii="Arial Narrow" w:hAnsi="Arial Narrow" w:cs="Arial"/>
          <w:sz w:val="22"/>
          <w:szCs w:val="22"/>
        </w:rPr>
        <w:t xml:space="preserve">s, Jacques et Elias Canetti est </w:t>
      </w:r>
      <w:r w:rsidR="00F10781" w:rsidRPr="00F10781">
        <w:rPr>
          <w:rFonts w:ascii="Arial Narrow" w:hAnsi="Arial Narrow" w:cs="Arial"/>
          <w:sz w:val="22"/>
          <w:szCs w:val="22"/>
        </w:rPr>
        <w:t>financé</w:t>
      </w:r>
      <w:r w:rsidR="00F10781">
        <w:rPr>
          <w:rFonts w:ascii="Arial Narrow" w:hAnsi="Arial Narrow" w:cs="Arial"/>
          <w:sz w:val="22"/>
          <w:szCs w:val="22"/>
        </w:rPr>
        <w:t xml:space="preserve"> prioritairement par la famille </w:t>
      </w:r>
      <w:r w:rsidR="00F10781" w:rsidRPr="00F10781">
        <w:rPr>
          <w:rFonts w:ascii="Arial Narrow" w:hAnsi="Arial Narrow" w:cs="Arial"/>
          <w:sz w:val="22"/>
          <w:szCs w:val="22"/>
        </w:rPr>
        <w:t>Canetti et ses amis, et ouvert au</w:t>
      </w:r>
      <w:r w:rsidR="00F10781">
        <w:rPr>
          <w:rFonts w:ascii="Arial Narrow" w:hAnsi="Arial Narrow" w:cs="Arial"/>
          <w:sz w:val="22"/>
          <w:szCs w:val="22"/>
        </w:rPr>
        <w:t>x</w:t>
      </w:r>
      <w:r w:rsidR="00F10781" w:rsidRPr="00F10781">
        <w:rPr>
          <w:rFonts w:ascii="Arial Narrow" w:hAnsi="Arial Narrow" w:cs="Arial"/>
          <w:sz w:val="22"/>
          <w:szCs w:val="22"/>
        </w:rPr>
        <w:t xml:space="preserve"> dons publics</w:t>
      </w:r>
      <w:r w:rsidRPr="00677B5E">
        <w:rPr>
          <w:rFonts w:ascii="Arial Narrow" w:hAnsi="Arial Narrow" w:cs="Arial"/>
          <w:sz w:val="22"/>
          <w:szCs w:val="22"/>
        </w:rPr>
        <w:t>.</w:t>
      </w:r>
      <w:r>
        <w:rPr>
          <w:rFonts w:ascii="Arial Narrow" w:hAnsi="Arial Narrow" w:cs="Arial"/>
          <w:sz w:val="22"/>
          <w:szCs w:val="22"/>
        </w:rPr>
        <w:t xml:space="preserve"> </w:t>
      </w:r>
      <w:r w:rsidRPr="00677B5E">
        <w:rPr>
          <w:rFonts w:ascii="Arial Narrow" w:hAnsi="Arial Narrow" w:cs="Arial"/>
          <w:sz w:val="22"/>
          <w:szCs w:val="22"/>
        </w:rPr>
        <w:t xml:space="preserve">Depuis 2006, </w:t>
      </w:r>
      <w:r>
        <w:rPr>
          <w:rFonts w:ascii="Arial Narrow" w:hAnsi="Arial Narrow" w:cs="Arial"/>
          <w:sz w:val="22"/>
          <w:szCs w:val="22"/>
        </w:rPr>
        <w:t>ce prix</w:t>
      </w:r>
      <w:r w:rsidRPr="00677B5E">
        <w:rPr>
          <w:rFonts w:ascii="Arial Narrow" w:hAnsi="Arial Narrow" w:cs="Arial"/>
          <w:sz w:val="22"/>
          <w:szCs w:val="22"/>
        </w:rPr>
        <w:t xml:space="preserve"> a permis de soutenir les travaux de :</w:t>
      </w:r>
    </w:p>
    <w:p w14:paraId="00695C71" w14:textId="734A6AC8" w:rsidR="00AE6A29" w:rsidRDefault="00FD659D" w:rsidP="00AE6A29">
      <w:pPr>
        <w:pStyle w:val="NormalWeb"/>
        <w:spacing w:line="276" w:lineRule="auto"/>
        <w:ind w:left="2127"/>
        <w:rPr>
          <w:rFonts w:ascii="Arial Narrow" w:hAnsi="Arial Narrow" w:cs="Arial"/>
          <w:sz w:val="22"/>
          <w:szCs w:val="22"/>
        </w:rPr>
      </w:pPr>
      <w:r w:rsidRPr="00677B5E">
        <w:rPr>
          <w:rFonts w:ascii="Arial Narrow" w:hAnsi="Arial Narrow" w:cs="Arial"/>
          <w:sz w:val="22"/>
          <w:szCs w:val="22"/>
        </w:rPr>
        <w:t>• 2006 Pedro ALZARI, pour ses travaux visant à identifier et à caractériser de nouvelles cibles thérapeutiques contre la tuberculose.</w:t>
      </w:r>
      <w:r w:rsidRPr="00677B5E">
        <w:rPr>
          <w:rFonts w:ascii="Arial Narrow" w:hAnsi="Arial Narrow" w:cs="Arial"/>
          <w:sz w:val="22"/>
          <w:szCs w:val="22"/>
        </w:rPr>
        <w:br/>
        <w:t>• 2007 Roland BROSCH, pour ses recherches sur la mise au point d’un vaccin plus protecteur que l’actuel BCG.</w:t>
      </w:r>
      <w:r w:rsidRPr="00677B5E">
        <w:rPr>
          <w:rFonts w:ascii="Arial Narrow" w:hAnsi="Arial Narrow" w:cs="Arial"/>
          <w:sz w:val="22"/>
          <w:szCs w:val="22"/>
        </w:rPr>
        <w:br/>
        <w:t>• 2008 Brigitte GICQUEL, pour ses recherches sur les interactions entre le bacille de la tuberculose et les cellules de l’hôte infecté en vue de développer des moyens de prévention et de traitement.</w:t>
      </w:r>
      <w:r w:rsidRPr="00677B5E">
        <w:rPr>
          <w:rFonts w:ascii="Arial Narrow" w:hAnsi="Arial Narrow" w:cs="Arial"/>
          <w:sz w:val="22"/>
          <w:szCs w:val="22"/>
        </w:rPr>
        <w:br/>
        <w:t>• 2009 Lluis QUINTANA-MURCI, pour son étude mettant en évidence un facteur génétique de protection contre la tuberculose.</w:t>
      </w:r>
      <w:r w:rsidRPr="00677B5E">
        <w:rPr>
          <w:rFonts w:ascii="Arial Narrow" w:hAnsi="Arial Narrow" w:cs="Arial"/>
          <w:sz w:val="22"/>
          <w:szCs w:val="22"/>
        </w:rPr>
        <w:br/>
        <w:t>• 2010 Caroline DEMANGEL, pour ses travaux améliorant la compréhension des interactions entre mycobactéries et système immunitaire de l’hôte.</w:t>
      </w:r>
      <w:r w:rsidRPr="00677B5E">
        <w:rPr>
          <w:rFonts w:ascii="Arial Narrow" w:hAnsi="Arial Narrow" w:cs="Arial"/>
          <w:sz w:val="22"/>
          <w:szCs w:val="22"/>
        </w:rPr>
        <w:br/>
        <w:t>• 2011 Françoise DROMER, pour saluer et encourager ses recherches sur la cryptococcose, une infection grave et fatale en l’absence de traitement.</w:t>
      </w:r>
      <w:r w:rsidRPr="00677B5E">
        <w:rPr>
          <w:rFonts w:ascii="Arial Narrow" w:hAnsi="Arial Narrow" w:cs="Arial"/>
          <w:sz w:val="22"/>
          <w:szCs w:val="22"/>
        </w:rPr>
        <w:br/>
        <w:t>• 2012 Claude LECLERC, pour ses recherches portant sur de nouvelles stratégies vaccinales notamment pour les vaccins contre la tuberculose et pour deux vaccins anti-cancer en cours d’essai clinique.</w:t>
      </w:r>
      <w:r w:rsidRPr="00677B5E">
        <w:rPr>
          <w:rFonts w:ascii="Arial Narrow" w:hAnsi="Arial Narrow" w:cs="Arial"/>
          <w:sz w:val="22"/>
          <w:szCs w:val="22"/>
        </w:rPr>
        <w:br/>
        <w:t>• 2013 François-Xavier WEILL, pour ses travaux sur les salmonelles et certaines espèces d’Escherichia coli afin de lutter et de prévenir les infections alimentaires.</w:t>
      </w:r>
      <w:r w:rsidRPr="00677B5E">
        <w:rPr>
          <w:rFonts w:ascii="Arial Narrow" w:hAnsi="Arial Narrow" w:cs="Arial"/>
          <w:sz w:val="22"/>
          <w:szCs w:val="22"/>
        </w:rPr>
        <w:br/>
        <w:t xml:space="preserve">• 2014 Fernando ARENZANA, pour ses travaux sur le SIDA mettant en évidence le rôle des </w:t>
      </w:r>
      <w:proofErr w:type="spellStart"/>
      <w:r w:rsidRPr="00677B5E">
        <w:rPr>
          <w:rFonts w:ascii="Arial Narrow" w:hAnsi="Arial Narrow" w:cs="Arial"/>
          <w:sz w:val="22"/>
          <w:szCs w:val="22"/>
        </w:rPr>
        <w:t>chimiokines</w:t>
      </w:r>
      <w:proofErr w:type="spellEnd"/>
      <w:r w:rsidRPr="00677B5E">
        <w:rPr>
          <w:rFonts w:ascii="Arial Narrow" w:hAnsi="Arial Narrow" w:cs="Arial"/>
          <w:sz w:val="22"/>
          <w:szCs w:val="22"/>
        </w:rPr>
        <w:t xml:space="preserve"> qui offrent de nouvelles perspectives thérapeutiques.</w:t>
      </w:r>
      <w:r w:rsidRPr="00677B5E">
        <w:rPr>
          <w:rFonts w:ascii="Arial Narrow" w:hAnsi="Arial Narrow" w:cs="Arial"/>
          <w:sz w:val="22"/>
          <w:szCs w:val="22"/>
        </w:rPr>
        <w:br/>
        <w:t xml:space="preserve">• 2015 Claude PARSOT, pour ses travaux sur la </w:t>
      </w:r>
      <w:proofErr w:type="spellStart"/>
      <w:r w:rsidRPr="00677B5E">
        <w:rPr>
          <w:rFonts w:ascii="Arial Narrow" w:hAnsi="Arial Narrow" w:cs="Arial"/>
          <w:sz w:val="22"/>
          <w:szCs w:val="22"/>
        </w:rPr>
        <w:t>shigellose</w:t>
      </w:r>
      <w:proofErr w:type="spellEnd"/>
      <w:r w:rsidRPr="00677B5E">
        <w:rPr>
          <w:rFonts w:ascii="Arial Narrow" w:hAnsi="Arial Narrow" w:cs="Arial"/>
          <w:sz w:val="22"/>
          <w:szCs w:val="22"/>
        </w:rPr>
        <w:t>, une maladie diarrhéique qui sévit dans les régions tropicales.</w:t>
      </w:r>
      <w:r w:rsidRPr="00677B5E">
        <w:rPr>
          <w:rFonts w:ascii="Arial Narrow" w:hAnsi="Arial Narrow" w:cs="Arial"/>
          <w:sz w:val="22"/>
          <w:szCs w:val="22"/>
        </w:rPr>
        <w:br/>
        <w:t xml:space="preserve">• 2016 </w:t>
      </w:r>
      <w:proofErr w:type="spellStart"/>
      <w:r w:rsidRPr="00677B5E">
        <w:rPr>
          <w:rFonts w:ascii="Arial Narrow" w:hAnsi="Arial Narrow" w:cs="Arial"/>
          <w:sz w:val="22"/>
          <w:szCs w:val="22"/>
        </w:rPr>
        <w:t>Laleh</w:t>
      </w:r>
      <w:proofErr w:type="spellEnd"/>
      <w:r w:rsidRPr="00677B5E">
        <w:rPr>
          <w:rFonts w:ascii="Arial Narrow" w:hAnsi="Arial Narrow" w:cs="Arial"/>
          <w:sz w:val="22"/>
          <w:szCs w:val="22"/>
        </w:rPr>
        <w:t xml:space="preserve"> MAJLESSI, pour ses recherches sur les interactions entre le système immunitaire de l’hôte et les mycobactéries, afin de contribuer à la mise au point de nouveaux candidats vaccins contre la tuberculose.</w:t>
      </w:r>
    </w:p>
    <w:p w14:paraId="06812E07" w14:textId="77777777" w:rsidR="008F7D18" w:rsidRPr="00677B5E" w:rsidRDefault="008F7D18" w:rsidP="0062304F">
      <w:pPr>
        <w:spacing w:line="360" w:lineRule="auto"/>
        <w:ind w:left="4253" w:hanging="2126"/>
        <w:rPr>
          <w:rFonts w:ascii="Times" w:hAnsi="Times" w:cs="Arial"/>
          <w:sz w:val="28"/>
          <w:szCs w:val="28"/>
        </w:rPr>
      </w:pPr>
    </w:p>
    <w:tbl>
      <w:tblPr>
        <w:tblStyle w:val="Grilledutableau"/>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6629"/>
      </w:tblGrid>
      <w:tr w:rsidR="008F7D18" w:rsidRPr="00677B5E" w14:paraId="63271350" w14:textId="77777777" w:rsidTr="008F7D18">
        <w:tc>
          <w:tcPr>
            <w:tcW w:w="1984" w:type="dxa"/>
          </w:tcPr>
          <w:p w14:paraId="2C252C32" w14:textId="77777777" w:rsidR="008F7D18" w:rsidRPr="00677B5E" w:rsidRDefault="008F7D18" w:rsidP="008F7D18">
            <w:pPr>
              <w:pStyle w:val="NormalWeb"/>
              <w:spacing w:line="276" w:lineRule="auto"/>
              <w:ind w:hanging="108"/>
              <w:rPr>
                <w:i/>
                <w:sz w:val="24"/>
                <w:szCs w:val="24"/>
              </w:rPr>
            </w:pPr>
            <w:r w:rsidRPr="00677B5E">
              <w:rPr>
                <w:i/>
                <w:noProof/>
                <w:sz w:val="24"/>
                <w:szCs w:val="24"/>
              </w:rPr>
              <w:drawing>
                <wp:inline distT="0" distB="0" distL="0" distR="0" wp14:anchorId="28C48A13" wp14:editId="16F1B13A">
                  <wp:extent cx="1402080" cy="307192"/>
                  <wp:effectExtent l="0" t="0" r="0" b="0"/>
                  <wp:docPr id="2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5474" cy="307936"/>
                          </a:xfrm>
                          <a:prstGeom prst="rect">
                            <a:avLst/>
                          </a:prstGeom>
                          <a:noFill/>
                          <a:ln>
                            <a:noFill/>
                          </a:ln>
                        </pic:spPr>
                      </pic:pic>
                    </a:graphicData>
                  </a:graphic>
                </wp:inline>
              </w:drawing>
            </w:r>
          </w:p>
        </w:tc>
        <w:tc>
          <w:tcPr>
            <w:tcW w:w="6629" w:type="dxa"/>
          </w:tcPr>
          <w:p w14:paraId="291D4685" w14:textId="77777777" w:rsidR="008F7D18" w:rsidRPr="00677B5E" w:rsidRDefault="008F7D18" w:rsidP="008F7D18">
            <w:pPr>
              <w:pStyle w:val="NormalWeb"/>
              <w:spacing w:line="276" w:lineRule="auto"/>
              <w:rPr>
                <w:i/>
                <w:sz w:val="24"/>
                <w:szCs w:val="24"/>
              </w:rPr>
            </w:pPr>
            <w:r w:rsidRPr="00677B5E">
              <w:rPr>
                <w:noProof/>
                <w:sz w:val="22"/>
                <w:szCs w:val="22"/>
              </w:rPr>
              <mc:AlternateContent>
                <mc:Choice Requires="wps">
                  <w:drawing>
                    <wp:anchor distT="0" distB="0" distL="114300" distR="114300" simplePos="0" relativeHeight="251691008" behindDoc="0" locked="0" layoutInCell="1" allowOverlap="1" wp14:anchorId="5128CBFF" wp14:editId="2526CBE2">
                      <wp:simplePos x="0" y="0"/>
                      <wp:positionH relativeFrom="column">
                        <wp:posOffset>56515</wp:posOffset>
                      </wp:positionH>
                      <wp:positionV relativeFrom="paragraph">
                        <wp:posOffset>163195</wp:posOffset>
                      </wp:positionV>
                      <wp:extent cx="1485900" cy="0"/>
                      <wp:effectExtent l="0" t="0" r="12700" b="25400"/>
                      <wp:wrapNone/>
                      <wp:docPr id="24" name="Connecteur droit 24"/>
                      <wp:cNvGraphicFramePr/>
                      <a:graphic xmlns:a="http://schemas.openxmlformats.org/drawingml/2006/main">
                        <a:graphicData uri="http://schemas.microsoft.com/office/word/2010/wordprocessingShape">
                          <wps:wsp>
                            <wps:cNvCnPr/>
                            <wps:spPr>
                              <a:xfrm>
                                <a:off x="0" y="0"/>
                                <a:ext cx="1485900" cy="0"/>
                              </a:xfrm>
                              <a:prstGeom prst="line">
                                <a:avLst/>
                              </a:prstGeom>
                              <a:ln w="63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1B1C1F4" id="Connecteur droit 2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2.85pt" to="121.4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DPK4QEAACUEAAAOAAAAZHJzL2Uyb0RvYy54bWysU8tu2zAQvBfoPxC815LcJEgFyzk4SC9F&#10;a7TpBzDU0iLAF5aMZf99l5QtG22BAEUvFMndmd0ZrlYPB2vYHjBq7zreLGrOwEnfa7fr+M/npw/3&#10;nMUkXC+Md9DxI0T+sH7/bjWGFpZ+8KYHZETiYjuGjg8phbaqohzAirjwARwFlUcrEh1xV/UoRmK3&#10;plrW9V01euwDegkx0u3jFOTrwq8UyPRNqQiJmY5Tb6msWNaXvFbrlWh3KMKg5akN8Q9dWKEdFZ2p&#10;HkUS7BX1H1RWS/TRq7SQ3lZeKS2haCA1Tf2bmh+DCFC0kDkxzDbF/0crv+63yHTf8eUNZ05YeqON&#10;d46Mg1dkPXqdGIXIpzHEltI3bounUwxbzKIPCm3+khx2KN4eZ2/hkJiky+bm/vZTTU8gz7HqAgwY&#10;02fwluVNx412WbZoxf5LTFSMUs8p+do4Nnb87uNtprOBmo9uVwDRG90/aWNyWhki2Bhke0HPnw5N&#10;lkFcV1l0Mi4nQxmWU7ksdRJXduloYKr7HRSZRXKWU7k8ppcKQkpw6VzFOMrOMEX9zMD6beAp/9LV&#10;DG7eBk86zpW9SzPYaufxbwQXY9SUTyZd6c7bF98fy7OXAM1i8fH03+Rhvz4X+OXvXv8CAAD//wMA&#10;UEsDBBQABgAIAAAAIQDSuUIg2gAAAAcBAAAPAAAAZHJzL2Rvd25yZXYueG1sTI7NTsJAFIX3JrzD&#10;5Jq4kykTkVI6JWCiG2UBmLgdOpe2sXOn6QxQ395rXMDy/OScL18OrhVn7EPjScNknIBAKr1tqNLw&#10;uX99TEGEaMia1hNq+MEAy2J0l5vM+gtt8byLleARCpnRUMfYZVKGskZnwth3SJwdfe9MZNlX0vbm&#10;wuOulSpJnqUzDfFDbTp8qbH83p2chi/1vt9O3qja4NR1R7tKN2v60PrhflgtQEQc4rUMf/iMDgUz&#10;HfyJbBCthnTORQ1qOgPBsXpSbBz+DVnk8pa/+AUAAP//AwBQSwECLQAUAAYACAAAACEAtoM4kv4A&#10;AADhAQAAEwAAAAAAAAAAAAAAAAAAAAAAW0NvbnRlbnRfVHlwZXNdLnhtbFBLAQItABQABgAIAAAA&#10;IQA4/SH/1gAAAJQBAAALAAAAAAAAAAAAAAAAAC8BAABfcmVscy8ucmVsc1BLAQItABQABgAIAAAA&#10;IQA5jDPK4QEAACUEAAAOAAAAAAAAAAAAAAAAAC4CAABkcnMvZTJvRG9jLnhtbFBLAQItABQABgAI&#10;AAAAIQDSuUIg2gAAAAcBAAAPAAAAAAAAAAAAAAAAADsEAABkcnMvZG93bnJldi54bWxQSwUGAAAA&#10;AAQABADzAAAAQgUAAAAA&#10;" strokecolor="black [3213]" strokeweight=".5pt"/>
                  </w:pict>
                </mc:Fallback>
              </mc:AlternateContent>
            </w:r>
          </w:p>
        </w:tc>
      </w:tr>
    </w:tbl>
    <w:p w14:paraId="6D1CCA56" w14:textId="77777777" w:rsidR="008F7D18" w:rsidRPr="00677B5E" w:rsidRDefault="008F7D18" w:rsidP="008F7D18">
      <w:pPr>
        <w:spacing w:line="276" w:lineRule="auto"/>
        <w:rPr>
          <w:rFonts w:ascii="Times" w:hAnsi="Times"/>
          <w:sz w:val="22"/>
          <w:szCs w:val="22"/>
        </w:rPr>
      </w:pPr>
    </w:p>
    <w:p w14:paraId="048B4320" w14:textId="77777777" w:rsidR="008F7D18" w:rsidRPr="00677B5E" w:rsidRDefault="008F7D18" w:rsidP="008F7D18">
      <w:pPr>
        <w:spacing w:line="360" w:lineRule="auto"/>
        <w:ind w:left="4253" w:hanging="2126"/>
        <w:rPr>
          <w:rFonts w:ascii="Times" w:hAnsi="Times" w:cs="Arial"/>
          <w:sz w:val="28"/>
          <w:szCs w:val="28"/>
        </w:rPr>
      </w:pPr>
      <w:r w:rsidRPr="00677B5E">
        <w:rPr>
          <w:rFonts w:ascii="Times" w:hAnsi="Times" w:cs="Arial"/>
          <w:sz w:val="28"/>
          <w:szCs w:val="28"/>
        </w:rPr>
        <w:t xml:space="preserve">Service de presse de l'Institut Pasteur </w:t>
      </w:r>
    </w:p>
    <w:p w14:paraId="715F36EC" w14:textId="77777777" w:rsidR="000348E3" w:rsidRDefault="00E94752" w:rsidP="000348E3">
      <w:pPr>
        <w:spacing w:line="360" w:lineRule="auto"/>
        <w:ind w:left="4253" w:hanging="2126"/>
        <w:rPr>
          <w:rFonts w:ascii="Arial" w:hAnsi="Arial" w:cs="Arial"/>
          <w:b/>
          <w:color w:val="808080" w:themeColor="background1" w:themeShade="80"/>
          <w:sz w:val="20"/>
          <w:szCs w:val="20"/>
        </w:rPr>
      </w:pPr>
      <w:r w:rsidRPr="00677B5E">
        <w:rPr>
          <w:rFonts w:ascii="Arial Narrow" w:hAnsi="Arial Narrow" w:cs="Arial"/>
          <w:b/>
          <w:sz w:val="20"/>
          <w:szCs w:val="20"/>
        </w:rPr>
        <w:t>AURELIE PERTHUISON</w:t>
      </w:r>
      <w:r w:rsidR="008F7D18" w:rsidRPr="00677B5E">
        <w:rPr>
          <w:rFonts w:ascii="Arial Narrow" w:hAnsi="Arial Narrow" w:cs="Arial"/>
          <w:b/>
          <w:sz w:val="20"/>
          <w:szCs w:val="20"/>
        </w:rPr>
        <w:t xml:space="preserve">  </w:t>
      </w:r>
      <w:r w:rsidR="000348E3">
        <w:rPr>
          <w:rFonts w:ascii="Arial" w:hAnsi="Arial" w:cs="Arial"/>
          <w:b/>
          <w:color w:val="808080" w:themeColor="background1" w:themeShade="80"/>
          <w:sz w:val="20"/>
          <w:szCs w:val="20"/>
        </w:rPr>
        <w:t>01 45 68 81 01</w:t>
      </w:r>
    </w:p>
    <w:p w14:paraId="68FA6AC5" w14:textId="50F7E6BC" w:rsidR="008F7D18" w:rsidRPr="00677B5E" w:rsidRDefault="000348E3" w:rsidP="000348E3">
      <w:pPr>
        <w:spacing w:line="360" w:lineRule="auto"/>
        <w:ind w:left="4253" w:hanging="2126"/>
        <w:rPr>
          <w:rFonts w:ascii="Arial" w:hAnsi="Arial" w:cs="Arial"/>
          <w:b/>
          <w:color w:val="A6A6A6" w:themeColor="background1" w:themeShade="A6"/>
          <w:sz w:val="20"/>
          <w:szCs w:val="20"/>
        </w:rPr>
      </w:pPr>
      <w:r>
        <w:rPr>
          <w:rFonts w:ascii="Arial Narrow" w:hAnsi="Arial Narrow" w:cs="Arial"/>
          <w:b/>
          <w:sz w:val="20"/>
          <w:szCs w:val="20"/>
        </w:rPr>
        <w:t>NATHALIE FEUILLET</w:t>
      </w:r>
      <w:r w:rsidRPr="00677B5E">
        <w:rPr>
          <w:rFonts w:ascii="Arial Narrow" w:hAnsi="Arial Narrow" w:cs="Arial"/>
          <w:b/>
          <w:sz w:val="20"/>
          <w:szCs w:val="20"/>
        </w:rPr>
        <w:t xml:space="preserve">  </w:t>
      </w:r>
      <w:r>
        <w:rPr>
          <w:rFonts w:ascii="Arial" w:hAnsi="Arial" w:cs="Arial"/>
          <w:b/>
          <w:color w:val="808080" w:themeColor="background1" w:themeShade="80"/>
          <w:sz w:val="20"/>
          <w:szCs w:val="20"/>
        </w:rPr>
        <w:t>01 45 68 81 09</w:t>
      </w:r>
    </w:p>
    <w:p w14:paraId="2E671584" w14:textId="77777777" w:rsidR="008F7D18" w:rsidRPr="00677B5E" w:rsidRDefault="008F7D18" w:rsidP="008F7D18">
      <w:pPr>
        <w:spacing w:line="276" w:lineRule="auto"/>
        <w:ind w:left="4253" w:hanging="2126"/>
        <w:rPr>
          <w:rFonts w:ascii="Times" w:hAnsi="Times" w:cs="Arial"/>
          <w:color w:val="808080" w:themeColor="background1" w:themeShade="80"/>
        </w:rPr>
      </w:pPr>
      <w:r w:rsidRPr="00677B5E">
        <w:rPr>
          <w:rFonts w:ascii="Times" w:hAnsi="Times" w:cs="Arial"/>
          <w:color w:val="808080" w:themeColor="background1" w:themeShade="80"/>
        </w:rPr>
        <w:t>presse@pasteur.fr</w:t>
      </w:r>
    </w:p>
    <w:p w14:paraId="0775262D" w14:textId="16BD3545" w:rsidR="008F7D18" w:rsidRPr="00677B5E" w:rsidRDefault="008F7D18" w:rsidP="00D5225B">
      <w:pPr>
        <w:rPr>
          <w:rFonts w:ascii="Arial Narrow" w:hAnsi="Arial Narrow" w:cs="Arial"/>
          <w:b/>
          <w:sz w:val="20"/>
          <w:szCs w:val="20"/>
        </w:rPr>
      </w:pPr>
    </w:p>
    <w:sectPr w:rsidR="008F7D18" w:rsidRPr="00677B5E" w:rsidSect="00140407">
      <w:footerReference w:type="even" r:id="rId15"/>
      <w:footerReference w:type="default" r:id="rId16"/>
      <w:pgSz w:w="11900" w:h="16840"/>
      <w:pgMar w:top="709" w:right="843" w:bottom="426" w:left="1276"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BFD842" w14:textId="77777777" w:rsidR="001E428E" w:rsidRDefault="001E428E" w:rsidP="00C00F5A">
      <w:r>
        <w:separator/>
      </w:r>
    </w:p>
  </w:endnote>
  <w:endnote w:type="continuationSeparator" w:id="0">
    <w:p w14:paraId="28CB7F9D" w14:textId="77777777" w:rsidR="001E428E" w:rsidRDefault="001E428E" w:rsidP="00C0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C0EB7" w14:textId="77777777" w:rsidR="00CF49D7" w:rsidRDefault="00CF49D7" w:rsidP="00D5225B">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end"/>
    </w:r>
  </w:p>
  <w:p w14:paraId="7EB45FCC" w14:textId="77777777" w:rsidR="00CF49D7" w:rsidRDefault="00CF49D7" w:rsidP="000D5D7B">
    <w:pPr>
      <w:pStyle w:val="Pieddepage"/>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BD22D" w14:textId="77777777" w:rsidR="00CF49D7" w:rsidRDefault="00CF49D7" w:rsidP="000D5D7B">
    <w:pPr>
      <w:pStyle w:val="Pieddepage"/>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72090" w14:textId="77777777" w:rsidR="001E428E" w:rsidRDefault="001E428E" w:rsidP="00C00F5A">
      <w:r>
        <w:separator/>
      </w:r>
    </w:p>
  </w:footnote>
  <w:footnote w:type="continuationSeparator" w:id="0">
    <w:p w14:paraId="5E27AA00" w14:textId="77777777" w:rsidR="001E428E" w:rsidRDefault="001E428E" w:rsidP="00C00F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CF0"/>
    <w:rsid w:val="00004C6B"/>
    <w:rsid w:val="000104E9"/>
    <w:rsid w:val="000242CC"/>
    <w:rsid w:val="00031C9F"/>
    <w:rsid w:val="00032ABC"/>
    <w:rsid w:val="00032B28"/>
    <w:rsid w:val="000348E3"/>
    <w:rsid w:val="000437CE"/>
    <w:rsid w:val="00043D8C"/>
    <w:rsid w:val="0004594B"/>
    <w:rsid w:val="00094F81"/>
    <w:rsid w:val="000A27BF"/>
    <w:rsid w:val="000A3624"/>
    <w:rsid w:val="000D5D7B"/>
    <w:rsid w:val="00101580"/>
    <w:rsid w:val="0012665D"/>
    <w:rsid w:val="001358E3"/>
    <w:rsid w:val="00140407"/>
    <w:rsid w:val="00144094"/>
    <w:rsid w:val="00166DC1"/>
    <w:rsid w:val="001B46D1"/>
    <w:rsid w:val="001E428E"/>
    <w:rsid w:val="00200E18"/>
    <w:rsid w:val="00206F22"/>
    <w:rsid w:val="002178C4"/>
    <w:rsid w:val="00220D6C"/>
    <w:rsid w:val="00266D37"/>
    <w:rsid w:val="00270499"/>
    <w:rsid w:val="002C0AFC"/>
    <w:rsid w:val="002C7906"/>
    <w:rsid w:val="002E1BB7"/>
    <w:rsid w:val="00342512"/>
    <w:rsid w:val="00346124"/>
    <w:rsid w:val="00346B25"/>
    <w:rsid w:val="00353669"/>
    <w:rsid w:val="00356301"/>
    <w:rsid w:val="00375FDA"/>
    <w:rsid w:val="0037770C"/>
    <w:rsid w:val="00396093"/>
    <w:rsid w:val="003A152F"/>
    <w:rsid w:val="003A1568"/>
    <w:rsid w:val="003C0F82"/>
    <w:rsid w:val="00415A6A"/>
    <w:rsid w:val="00433D42"/>
    <w:rsid w:val="00440F21"/>
    <w:rsid w:val="00444546"/>
    <w:rsid w:val="0044489F"/>
    <w:rsid w:val="004464BD"/>
    <w:rsid w:val="004518E4"/>
    <w:rsid w:val="00467ADB"/>
    <w:rsid w:val="004A4D8A"/>
    <w:rsid w:val="004B40E1"/>
    <w:rsid w:val="004C76FB"/>
    <w:rsid w:val="004E13D1"/>
    <w:rsid w:val="004F4C3A"/>
    <w:rsid w:val="005136F0"/>
    <w:rsid w:val="00524CC1"/>
    <w:rsid w:val="00534A14"/>
    <w:rsid w:val="00551AF6"/>
    <w:rsid w:val="00552869"/>
    <w:rsid w:val="00572C1A"/>
    <w:rsid w:val="005C38C1"/>
    <w:rsid w:val="005D6A31"/>
    <w:rsid w:val="005E40C0"/>
    <w:rsid w:val="005E48DB"/>
    <w:rsid w:val="005F0BB9"/>
    <w:rsid w:val="00607030"/>
    <w:rsid w:val="0062304F"/>
    <w:rsid w:val="0062324D"/>
    <w:rsid w:val="00623BDF"/>
    <w:rsid w:val="00640E62"/>
    <w:rsid w:val="00652E59"/>
    <w:rsid w:val="00677B5E"/>
    <w:rsid w:val="0068377A"/>
    <w:rsid w:val="0068454C"/>
    <w:rsid w:val="00686076"/>
    <w:rsid w:val="00690DEF"/>
    <w:rsid w:val="00694E47"/>
    <w:rsid w:val="006A3165"/>
    <w:rsid w:val="006E0C38"/>
    <w:rsid w:val="006F746E"/>
    <w:rsid w:val="00721FDC"/>
    <w:rsid w:val="0073238E"/>
    <w:rsid w:val="00746CF0"/>
    <w:rsid w:val="00763E2A"/>
    <w:rsid w:val="007A03A9"/>
    <w:rsid w:val="007A4379"/>
    <w:rsid w:val="007D200F"/>
    <w:rsid w:val="00854B6B"/>
    <w:rsid w:val="00883406"/>
    <w:rsid w:val="00887459"/>
    <w:rsid w:val="008A0ED1"/>
    <w:rsid w:val="008A508E"/>
    <w:rsid w:val="008B0643"/>
    <w:rsid w:val="008C606F"/>
    <w:rsid w:val="008E5759"/>
    <w:rsid w:val="008F7D18"/>
    <w:rsid w:val="0093198A"/>
    <w:rsid w:val="00932A7E"/>
    <w:rsid w:val="009358C2"/>
    <w:rsid w:val="00940010"/>
    <w:rsid w:val="00975A58"/>
    <w:rsid w:val="00987EC1"/>
    <w:rsid w:val="00990E2B"/>
    <w:rsid w:val="009B2010"/>
    <w:rsid w:val="009E43F7"/>
    <w:rsid w:val="009F0F18"/>
    <w:rsid w:val="00A057B6"/>
    <w:rsid w:val="00A26B8B"/>
    <w:rsid w:val="00A27EB6"/>
    <w:rsid w:val="00A360A4"/>
    <w:rsid w:val="00A36851"/>
    <w:rsid w:val="00A522F2"/>
    <w:rsid w:val="00A60973"/>
    <w:rsid w:val="00A82264"/>
    <w:rsid w:val="00A8496D"/>
    <w:rsid w:val="00A86E43"/>
    <w:rsid w:val="00AC24F8"/>
    <w:rsid w:val="00AD7E17"/>
    <w:rsid w:val="00AE6A29"/>
    <w:rsid w:val="00AF04F3"/>
    <w:rsid w:val="00B07800"/>
    <w:rsid w:val="00B258BB"/>
    <w:rsid w:val="00B37D46"/>
    <w:rsid w:val="00B52F55"/>
    <w:rsid w:val="00B55CFB"/>
    <w:rsid w:val="00B6400A"/>
    <w:rsid w:val="00B65D47"/>
    <w:rsid w:val="00B662F1"/>
    <w:rsid w:val="00B7259D"/>
    <w:rsid w:val="00B8116D"/>
    <w:rsid w:val="00BB2E66"/>
    <w:rsid w:val="00BC39EB"/>
    <w:rsid w:val="00BF167E"/>
    <w:rsid w:val="00C00F5A"/>
    <w:rsid w:val="00C22CC2"/>
    <w:rsid w:val="00C25539"/>
    <w:rsid w:val="00C329C1"/>
    <w:rsid w:val="00C42365"/>
    <w:rsid w:val="00C5082B"/>
    <w:rsid w:val="00C53980"/>
    <w:rsid w:val="00C72170"/>
    <w:rsid w:val="00C765D0"/>
    <w:rsid w:val="00C87AB9"/>
    <w:rsid w:val="00CB6C8B"/>
    <w:rsid w:val="00CC2F0B"/>
    <w:rsid w:val="00CC682F"/>
    <w:rsid w:val="00CD3951"/>
    <w:rsid w:val="00CF49D7"/>
    <w:rsid w:val="00CF62D1"/>
    <w:rsid w:val="00D05B28"/>
    <w:rsid w:val="00D05E8F"/>
    <w:rsid w:val="00D202DE"/>
    <w:rsid w:val="00D36296"/>
    <w:rsid w:val="00D5225B"/>
    <w:rsid w:val="00D611E0"/>
    <w:rsid w:val="00D654E7"/>
    <w:rsid w:val="00DA2EC8"/>
    <w:rsid w:val="00DD54B8"/>
    <w:rsid w:val="00DD6242"/>
    <w:rsid w:val="00DD74FE"/>
    <w:rsid w:val="00DD7CFE"/>
    <w:rsid w:val="00E0203B"/>
    <w:rsid w:val="00E1553D"/>
    <w:rsid w:val="00E35EA4"/>
    <w:rsid w:val="00E40CA3"/>
    <w:rsid w:val="00E53522"/>
    <w:rsid w:val="00E54E0E"/>
    <w:rsid w:val="00E61CE0"/>
    <w:rsid w:val="00E94752"/>
    <w:rsid w:val="00EA3FD8"/>
    <w:rsid w:val="00EB34B5"/>
    <w:rsid w:val="00EC6EB7"/>
    <w:rsid w:val="00EC796E"/>
    <w:rsid w:val="00F10781"/>
    <w:rsid w:val="00F365EA"/>
    <w:rsid w:val="00F54927"/>
    <w:rsid w:val="00F76B8B"/>
    <w:rsid w:val="00F83C21"/>
    <w:rsid w:val="00FA224B"/>
    <w:rsid w:val="00FD659D"/>
    <w:rsid w:val="00FD6F72"/>
    <w:rsid w:val="00FD73B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4B8C0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C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46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46CF0"/>
    <w:pPr>
      <w:tabs>
        <w:tab w:val="center" w:pos="4536"/>
        <w:tab w:val="right" w:pos="9072"/>
      </w:tabs>
    </w:pPr>
  </w:style>
  <w:style w:type="character" w:customStyle="1" w:styleId="En-tteCar">
    <w:name w:val="En-tête Car"/>
    <w:basedOn w:val="Policepardfaut"/>
    <w:link w:val="En-tte"/>
    <w:uiPriority w:val="99"/>
    <w:rsid w:val="00746CF0"/>
  </w:style>
  <w:style w:type="paragraph" w:styleId="NormalWeb">
    <w:name w:val="Normal (Web)"/>
    <w:basedOn w:val="Normal"/>
    <w:uiPriority w:val="99"/>
    <w:unhideWhenUsed/>
    <w:rsid w:val="00746CF0"/>
    <w:pPr>
      <w:spacing w:before="100" w:beforeAutospacing="1" w:after="100" w:afterAutospacing="1"/>
    </w:pPr>
    <w:rPr>
      <w:rFonts w:ascii="Times" w:hAnsi="Times" w:cs="Times New Roman"/>
      <w:sz w:val="20"/>
      <w:szCs w:val="20"/>
    </w:rPr>
  </w:style>
  <w:style w:type="paragraph" w:styleId="Textedebulles">
    <w:name w:val="Balloon Text"/>
    <w:basedOn w:val="Normal"/>
    <w:link w:val="TextedebullesCar"/>
    <w:uiPriority w:val="99"/>
    <w:semiHidden/>
    <w:unhideWhenUsed/>
    <w:rsid w:val="00746CF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46CF0"/>
    <w:rPr>
      <w:rFonts w:ascii="Lucida Grande" w:hAnsi="Lucida Grande" w:cs="Lucida Grande"/>
      <w:sz w:val="18"/>
      <w:szCs w:val="18"/>
    </w:rPr>
  </w:style>
  <w:style w:type="character" w:styleId="Accentuation">
    <w:name w:val="Emphasis"/>
    <w:basedOn w:val="Policepardfaut"/>
    <w:uiPriority w:val="20"/>
    <w:qFormat/>
    <w:rsid w:val="00440F21"/>
    <w:rPr>
      <w:i/>
      <w:iCs/>
    </w:rPr>
  </w:style>
  <w:style w:type="paragraph" w:styleId="Pieddepage">
    <w:name w:val="footer"/>
    <w:basedOn w:val="Normal"/>
    <w:link w:val="PieddepageCar"/>
    <w:uiPriority w:val="99"/>
    <w:unhideWhenUsed/>
    <w:rsid w:val="00C00F5A"/>
    <w:pPr>
      <w:tabs>
        <w:tab w:val="center" w:pos="4536"/>
        <w:tab w:val="right" w:pos="9072"/>
      </w:tabs>
    </w:pPr>
  </w:style>
  <w:style w:type="character" w:customStyle="1" w:styleId="PieddepageCar">
    <w:name w:val="Pied de page Car"/>
    <w:basedOn w:val="Policepardfaut"/>
    <w:link w:val="Pieddepage"/>
    <w:uiPriority w:val="99"/>
    <w:rsid w:val="00C00F5A"/>
  </w:style>
  <w:style w:type="character" w:styleId="Numrodepage">
    <w:name w:val="page number"/>
    <w:basedOn w:val="Policepardfaut"/>
    <w:uiPriority w:val="99"/>
    <w:semiHidden/>
    <w:unhideWhenUsed/>
    <w:rsid w:val="000D5D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CF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46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46CF0"/>
    <w:pPr>
      <w:tabs>
        <w:tab w:val="center" w:pos="4536"/>
        <w:tab w:val="right" w:pos="9072"/>
      </w:tabs>
    </w:pPr>
  </w:style>
  <w:style w:type="character" w:customStyle="1" w:styleId="En-tteCar">
    <w:name w:val="En-tête Car"/>
    <w:basedOn w:val="Policepardfaut"/>
    <w:link w:val="En-tte"/>
    <w:uiPriority w:val="99"/>
    <w:rsid w:val="00746CF0"/>
  </w:style>
  <w:style w:type="paragraph" w:styleId="NormalWeb">
    <w:name w:val="Normal (Web)"/>
    <w:basedOn w:val="Normal"/>
    <w:uiPriority w:val="99"/>
    <w:unhideWhenUsed/>
    <w:rsid w:val="00746CF0"/>
    <w:pPr>
      <w:spacing w:before="100" w:beforeAutospacing="1" w:after="100" w:afterAutospacing="1"/>
    </w:pPr>
    <w:rPr>
      <w:rFonts w:ascii="Times" w:hAnsi="Times" w:cs="Times New Roman"/>
      <w:sz w:val="20"/>
      <w:szCs w:val="20"/>
    </w:rPr>
  </w:style>
  <w:style w:type="paragraph" w:styleId="Textedebulles">
    <w:name w:val="Balloon Text"/>
    <w:basedOn w:val="Normal"/>
    <w:link w:val="TextedebullesCar"/>
    <w:uiPriority w:val="99"/>
    <w:semiHidden/>
    <w:unhideWhenUsed/>
    <w:rsid w:val="00746CF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46CF0"/>
    <w:rPr>
      <w:rFonts w:ascii="Lucida Grande" w:hAnsi="Lucida Grande" w:cs="Lucida Grande"/>
      <w:sz w:val="18"/>
      <w:szCs w:val="18"/>
    </w:rPr>
  </w:style>
  <w:style w:type="character" w:styleId="Accentuation">
    <w:name w:val="Emphasis"/>
    <w:basedOn w:val="Policepardfaut"/>
    <w:uiPriority w:val="20"/>
    <w:qFormat/>
    <w:rsid w:val="00440F21"/>
    <w:rPr>
      <w:i/>
      <w:iCs/>
    </w:rPr>
  </w:style>
  <w:style w:type="paragraph" w:styleId="Pieddepage">
    <w:name w:val="footer"/>
    <w:basedOn w:val="Normal"/>
    <w:link w:val="PieddepageCar"/>
    <w:uiPriority w:val="99"/>
    <w:unhideWhenUsed/>
    <w:rsid w:val="00C00F5A"/>
    <w:pPr>
      <w:tabs>
        <w:tab w:val="center" w:pos="4536"/>
        <w:tab w:val="right" w:pos="9072"/>
      </w:tabs>
    </w:pPr>
  </w:style>
  <w:style w:type="character" w:customStyle="1" w:styleId="PieddepageCar">
    <w:name w:val="Pied de page Car"/>
    <w:basedOn w:val="Policepardfaut"/>
    <w:link w:val="Pieddepage"/>
    <w:uiPriority w:val="99"/>
    <w:rsid w:val="00C00F5A"/>
  </w:style>
  <w:style w:type="character" w:styleId="Numrodepage">
    <w:name w:val="page number"/>
    <w:basedOn w:val="Policepardfaut"/>
    <w:uiPriority w:val="99"/>
    <w:semiHidden/>
    <w:unhideWhenUsed/>
    <w:rsid w:val="000D5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21ABE-FC04-4A40-B104-9A760548E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1009</Words>
  <Characters>5551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IP</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 IP</dc:creator>
  <cp:lastModifiedBy>aureliep</cp:lastModifiedBy>
  <cp:revision>8</cp:revision>
  <cp:lastPrinted>2017-03-22T14:02:00Z</cp:lastPrinted>
  <dcterms:created xsi:type="dcterms:W3CDTF">2017-09-04T11:53:00Z</dcterms:created>
  <dcterms:modified xsi:type="dcterms:W3CDTF">2017-09-04T12:28:00Z</dcterms:modified>
</cp:coreProperties>
</file>