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29C" w:rsidRPr="00F3129C" w:rsidRDefault="00CE41DA" w:rsidP="00F3129C">
      <w:pPr>
        <w:keepNext/>
        <w:spacing w:after="0" w:line="240" w:lineRule="auto"/>
        <w:ind w:left="-851"/>
        <w:outlineLvl w:val="2"/>
        <w:rPr>
          <w:rFonts w:ascii="Arial Narrow" w:eastAsia="Times New Roman" w:hAnsi="Arial Narrow" w:cs="Times New Roman"/>
          <w:b/>
          <w:bCs/>
          <w:color w:val="808080"/>
          <w:sz w:val="24"/>
          <w:szCs w:val="20"/>
          <w:u w:val="single"/>
          <w:lang w:eastAsia="fr-FR"/>
        </w:rPr>
      </w:pPr>
      <w:r w:rsidRPr="00F3129C">
        <w:rPr>
          <w:rFonts w:ascii="Arial Narrow" w:eastAsia="Times New Roman" w:hAnsi="Arial Narrow" w:cs="Times New Roman"/>
          <w:b/>
          <w:bCs/>
          <w:noProof/>
          <w:color w:val="808080"/>
          <w:sz w:val="36"/>
          <w:szCs w:val="36"/>
          <w:u w:val="single"/>
          <w:lang w:eastAsia="fr-FR"/>
        </w:rPr>
        <w:drawing>
          <wp:anchor distT="0" distB="0" distL="114300" distR="114300" simplePos="0" relativeHeight="251660288" behindDoc="1" locked="0" layoutInCell="1" allowOverlap="1" wp14:anchorId="6C2A74A0" wp14:editId="33C9042E">
            <wp:simplePos x="0" y="0"/>
            <wp:positionH relativeFrom="column">
              <wp:posOffset>4637405</wp:posOffset>
            </wp:positionH>
            <wp:positionV relativeFrom="paragraph">
              <wp:posOffset>-331470</wp:posOffset>
            </wp:positionV>
            <wp:extent cx="862330" cy="869950"/>
            <wp:effectExtent l="0" t="0" r="0" b="6350"/>
            <wp:wrapTight wrapText="bothSides">
              <wp:wrapPolygon edited="0">
                <wp:start x="0" y="0"/>
                <wp:lineTo x="0" y="21285"/>
                <wp:lineTo x="20996" y="21285"/>
                <wp:lineTo x="20996" y="0"/>
                <wp:lineTo x="0" y="0"/>
              </wp:wrapPolygon>
            </wp:wrapTight>
            <wp:docPr id="1" name="Image 1" descr="Description : logo_b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Description : logo_bas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129C">
        <w:rPr>
          <w:rFonts w:eastAsia="Times New Roman" w:cs="Arial"/>
          <w:bCs/>
          <w:i/>
          <w:noProof/>
          <w:color w:val="1F497D" w:themeColor="text2"/>
          <w:sz w:val="36"/>
          <w:szCs w:val="36"/>
          <w:lang w:eastAsia="fr-FR"/>
        </w:rPr>
        <w:drawing>
          <wp:anchor distT="0" distB="0" distL="114300" distR="114300" simplePos="0" relativeHeight="251661312" behindDoc="0" locked="0" layoutInCell="1" allowOverlap="1" wp14:anchorId="5569429F" wp14:editId="422DA547">
            <wp:simplePos x="0" y="0"/>
            <wp:positionH relativeFrom="column">
              <wp:posOffset>48260</wp:posOffset>
            </wp:positionH>
            <wp:positionV relativeFrom="paragraph">
              <wp:posOffset>-302895</wp:posOffset>
            </wp:positionV>
            <wp:extent cx="1509395" cy="916305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POLEPHARMA-envt-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9395" cy="916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129C" w:rsidRPr="00F3129C">
        <w:rPr>
          <w:rFonts w:ascii="Arial" w:eastAsia="Times New Roman" w:hAnsi="Arial" w:cs="Times New Roman"/>
          <w:noProof/>
          <w:sz w:val="20"/>
          <w:szCs w:val="20"/>
          <w:u w:val="single"/>
          <w:lang w:eastAsia="fr-FR"/>
        </w:rPr>
        <w:t xml:space="preserve">        </w:t>
      </w:r>
      <w:r w:rsidR="00F3129C" w:rsidRPr="00F3129C">
        <w:rPr>
          <w:rFonts w:ascii="Arial Narrow" w:eastAsia="Times New Roman" w:hAnsi="Arial Narrow" w:cs="Times New Roman"/>
          <w:b/>
          <w:bCs/>
          <w:noProof/>
          <w:color w:val="808080"/>
          <w:sz w:val="20"/>
          <w:szCs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168A8A" wp14:editId="6DCD8405">
                <wp:simplePos x="0" y="0"/>
                <wp:positionH relativeFrom="column">
                  <wp:posOffset>7113905</wp:posOffset>
                </wp:positionH>
                <wp:positionV relativeFrom="paragraph">
                  <wp:posOffset>-470535</wp:posOffset>
                </wp:positionV>
                <wp:extent cx="2514600" cy="342900"/>
                <wp:effectExtent l="0" t="0" r="0" b="0"/>
                <wp:wrapNone/>
                <wp:docPr id="3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129C" w:rsidRDefault="00F3129C" w:rsidP="00F3129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left:0;text-align:left;margin-left:560.15pt;margin-top:-37.05pt;width:198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" stroked="f">
                <v:textbox>
                  <w:txbxContent>
                    <w:p w:rsidR="00F3129C" w:rsidRDefault="00F3129C" w:rsidP="00F3129C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129C" w:rsidRPr="00F3129C">
        <w:rPr>
          <w:rFonts w:ascii="Arial Narrow" w:eastAsia="Times New Roman" w:hAnsi="Arial Narrow" w:cs="Times New Roman"/>
          <w:b/>
          <w:bCs/>
          <w:color w:val="808080"/>
          <w:sz w:val="24"/>
          <w:szCs w:val="20"/>
          <w:u w:val="single"/>
          <w:lang w:eastAsia="fr-FR"/>
        </w:rPr>
        <w:t xml:space="preserve">                                   </w:t>
      </w:r>
    </w:p>
    <w:p w:rsidR="00F3129C" w:rsidRPr="00F3129C" w:rsidRDefault="00F3129C" w:rsidP="00F3129C">
      <w:pPr>
        <w:keepNext/>
        <w:spacing w:after="0" w:line="240" w:lineRule="auto"/>
        <w:outlineLvl w:val="7"/>
        <w:rPr>
          <w:rFonts w:ascii="Arial Narrow" w:eastAsia="Times New Roman" w:hAnsi="Arial Narrow" w:cs="Times New Roman"/>
          <w:bCs/>
          <w:color w:val="808080"/>
          <w:sz w:val="24"/>
          <w:szCs w:val="20"/>
          <w:lang w:eastAsia="fr-FR"/>
        </w:rPr>
      </w:pPr>
      <w:r w:rsidRPr="00F3129C">
        <w:rPr>
          <w:rFonts w:eastAsia="Times New Roman" w:cs="Arial"/>
          <w:bCs/>
          <w:i/>
          <w:noProof/>
          <w:color w:val="1F497D" w:themeColor="text2"/>
          <w:sz w:val="36"/>
          <w:szCs w:val="36"/>
          <w:lang w:eastAsia="fr-FR"/>
        </w:rPr>
        <w:t xml:space="preserve"> </w:t>
      </w:r>
    </w:p>
    <w:p w:rsidR="00F3129C" w:rsidRPr="00F3129C" w:rsidRDefault="00F3129C" w:rsidP="00FD26FA">
      <w:pPr>
        <w:keepNext/>
        <w:spacing w:after="0" w:line="240" w:lineRule="auto"/>
        <w:outlineLvl w:val="5"/>
        <w:rPr>
          <w:rFonts w:eastAsia="Times New Roman" w:cs="Arial"/>
          <w:b/>
          <w:bCs/>
          <w:iCs/>
          <w:color w:val="1F497D" w:themeColor="text2"/>
          <w:sz w:val="36"/>
          <w:szCs w:val="36"/>
          <w:lang w:eastAsia="fr-FR"/>
        </w:rPr>
      </w:pPr>
    </w:p>
    <w:p w:rsidR="00CE41DA" w:rsidRDefault="00CE41DA" w:rsidP="00F3129C">
      <w:pPr>
        <w:keepNext/>
        <w:spacing w:after="0" w:line="240" w:lineRule="auto"/>
        <w:jc w:val="both"/>
        <w:outlineLvl w:val="5"/>
        <w:rPr>
          <w:rFonts w:eastAsia="Times New Roman" w:cs="Arial"/>
          <w:b/>
          <w:bCs/>
          <w:iCs/>
          <w:sz w:val="24"/>
          <w:szCs w:val="24"/>
          <w:lang w:eastAsia="fr-FR"/>
        </w:rPr>
      </w:pPr>
    </w:p>
    <w:p w:rsidR="00F3129C" w:rsidRPr="00F3129C" w:rsidRDefault="00F3129C" w:rsidP="00F3129C">
      <w:pPr>
        <w:keepNext/>
        <w:spacing w:after="0" w:line="240" w:lineRule="auto"/>
        <w:jc w:val="both"/>
        <w:outlineLvl w:val="5"/>
        <w:rPr>
          <w:rFonts w:eastAsia="Times New Roman" w:cs="Arial"/>
          <w:b/>
          <w:bCs/>
          <w:iCs/>
          <w:sz w:val="24"/>
          <w:szCs w:val="24"/>
          <w:lang w:eastAsia="fr-FR"/>
        </w:rPr>
      </w:pPr>
      <w:r w:rsidRPr="00F3129C">
        <w:rPr>
          <w:rFonts w:eastAsia="Times New Roman" w:cs="Arial"/>
          <w:b/>
          <w:bCs/>
          <w:iCs/>
          <w:sz w:val="24"/>
          <w:szCs w:val="24"/>
          <w:lang w:eastAsia="fr-FR"/>
        </w:rPr>
        <w:t>COMMUNIQUE DE PRESSE</w:t>
      </w:r>
      <w:r w:rsidRPr="001104D2">
        <w:rPr>
          <w:rFonts w:eastAsia="Times New Roman" w:cs="Arial"/>
          <w:b/>
          <w:bCs/>
          <w:iCs/>
          <w:sz w:val="24"/>
          <w:szCs w:val="24"/>
          <w:lang w:eastAsia="fr-FR"/>
        </w:rPr>
        <w:tab/>
      </w:r>
      <w:r w:rsidRPr="001104D2">
        <w:rPr>
          <w:rFonts w:eastAsia="Times New Roman" w:cs="Arial"/>
          <w:b/>
          <w:bCs/>
          <w:iCs/>
          <w:sz w:val="24"/>
          <w:szCs w:val="24"/>
          <w:lang w:eastAsia="fr-FR"/>
        </w:rPr>
        <w:tab/>
      </w:r>
      <w:r w:rsidRPr="001104D2">
        <w:rPr>
          <w:rFonts w:eastAsia="Times New Roman" w:cs="Arial"/>
          <w:b/>
          <w:bCs/>
          <w:iCs/>
          <w:sz w:val="24"/>
          <w:szCs w:val="24"/>
          <w:lang w:eastAsia="fr-FR"/>
        </w:rPr>
        <w:tab/>
      </w:r>
      <w:r w:rsidRPr="001104D2">
        <w:rPr>
          <w:rFonts w:eastAsia="Times New Roman" w:cs="Arial"/>
          <w:b/>
          <w:bCs/>
          <w:iCs/>
          <w:sz w:val="24"/>
          <w:szCs w:val="24"/>
          <w:lang w:eastAsia="fr-FR"/>
        </w:rPr>
        <w:tab/>
      </w:r>
      <w:r w:rsidRPr="001104D2">
        <w:rPr>
          <w:rFonts w:eastAsia="Times New Roman" w:cs="Arial"/>
          <w:b/>
          <w:bCs/>
          <w:iCs/>
          <w:sz w:val="24"/>
          <w:szCs w:val="24"/>
          <w:lang w:eastAsia="fr-FR"/>
        </w:rPr>
        <w:tab/>
      </w:r>
      <w:r w:rsidRPr="001104D2">
        <w:rPr>
          <w:rFonts w:eastAsia="Times New Roman" w:cs="Arial"/>
          <w:b/>
          <w:bCs/>
          <w:iCs/>
          <w:sz w:val="24"/>
          <w:szCs w:val="24"/>
          <w:lang w:eastAsia="fr-FR"/>
        </w:rPr>
        <w:tab/>
      </w:r>
      <w:r w:rsidRPr="001104D2">
        <w:rPr>
          <w:rFonts w:eastAsia="Times New Roman" w:cs="Arial"/>
          <w:b/>
          <w:bCs/>
          <w:iCs/>
          <w:sz w:val="24"/>
          <w:szCs w:val="24"/>
          <w:lang w:eastAsia="fr-FR"/>
        </w:rPr>
        <w:tab/>
        <w:t xml:space="preserve">le 20 juin </w:t>
      </w:r>
      <w:r w:rsidRPr="00F3129C">
        <w:rPr>
          <w:rFonts w:eastAsia="Times New Roman" w:cs="Arial"/>
          <w:b/>
          <w:bCs/>
          <w:iCs/>
          <w:sz w:val="24"/>
          <w:szCs w:val="24"/>
          <w:lang w:eastAsia="fr-FR"/>
        </w:rPr>
        <w:t>2017</w:t>
      </w:r>
    </w:p>
    <w:p w:rsidR="00F3129C" w:rsidRPr="00F3129C" w:rsidRDefault="00F3129C" w:rsidP="00F3129C">
      <w:pPr>
        <w:tabs>
          <w:tab w:val="left" w:pos="9070"/>
        </w:tabs>
        <w:spacing w:after="0" w:line="240" w:lineRule="auto"/>
        <w:ind w:right="304"/>
        <w:jc w:val="both"/>
        <w:rPr>
          <w:rFonts w:eastAsia="Times New Roman" w:cs="Times New Roman"/>
          <w:bCs/>
          <w:iCs/>
          <w:lang w:eastAsia="fr-FR"/>
        </w:rPr>
      </w:pPr>
    </w:p>
    <w:p w:rsidR="00CE41DA" w:rsidRDefault="00F3129C" w:rsidP="00F312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070"/>
        </w:tabs>
        <w:spacing w:after="0" w:line="240" w:lineRule="auto"/>
        <w:ind w:right="304"/>
        <w:jc w:val="center"/>
        <w:rPr>
          <w:rFonts w:eastAsia="Times New Roman" w:cs="Times New Roman"/>
          <w:b/>
          <w:bCs/>
          <w:i/>
          <w:iCs/>
          <w:sz w:val="24"/>
          <w:szCs w:val="32"/>
          <w:lang w:eastAsia="fr-FR"/>
        </w:rPr>
      </w:pPr>
      <w:r w:rsidRPr="00837F80">
        <w:rPr>
          <w:rFonts w:eastAsia="Times New Roman" w:cs="Times New Roman"/>
          <w:b/>
          <w:bCs/>
          <w:i/>
          <w:iCs/>
          <w:sz w:val="24"/>
          <w:szCs w:val="32"/>
          <w:lang w:eastAsia="fr-FR"/>
        </w:rPr>
        <w:t>Observatoire 2016 des investissements productifs</w:t>
      </w:r>
      <w:r w:rsidR="00DA43B4" w:rsidRPr="00837F80">
        <w:rPr>
          <w:rFonts w:eastAsia="Times New Roman" w:cs="Times New Roman"/>
          <w:b/>
          <w:bCs/>
          <w:i/>
          <w:iCs/>
          <w:sz w:val="24"/>
          <w:szCs w:val="32"/>
          <w:lang w:eastAsia="fr-FR"/>
        </w:rPr>
        <w:t xml:space="preserve"> </w:t>
      </w:r>
    </w:p>
    <w:p w:rsidR="00F3129C" w:rsidRPr="00837F80" w:rsidRDefault="00DA43B4" w:rsidP="00F312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070"/>
        </w:tabs>
        <w:spacing w:after="0" w:line="240" w:lineRule="auto"/>
        <w:ind w:right="304"/>
        <w:jc w:val="center"/>
        <w:rPr>
          <w:rFonts w:eastAsia="Times New Roman" w:cs="Times New Roman"/>
          <w:b/>
          <w:bCs/>
          <w:i/>
          <w:iCs/>
          <w:sz w:val="24"/>
          <w:szCs w:val="32"/>
          <w:lang w:eastAsia="fr-FR"/>
        </w:rPr>
      </w:pPr>
      <w:r w:rsidRPr="00837F80">
        <w:rPr>
          <w:rFonts w:eastAsia="Times New Roman" w:cs="Times New Roman"/>
          <w:b/>
          <w:bCs/>
          <w:i/>
          <w:iCs/>
          <w:sz w:val="24"/>
          <w:szCs w:val="32"/>
          <w:lang w:eastAsia="fr-FR"/>
        </w:rPr>
        <w:t xml:space="preserve">pharmaceutiques et biotechnologiques en </w:t>
      </w:r>
      <w:r w:rsidR="00837F80" w:rsidRPr="00837F80">
        <w:rPr>
          <w:rFonts w:eastAsia="Times New Roman" w:cs="Times New Roman"/>
          <w:b/>
          <w:bCs/>
          <w:i/>
          <w:iCs/>
          <w:sz w:val="24"/>
          <w:szCs w:val="32"/>
          <w:lang w:eastAsia="fr-FR"/>
        </w:rPr>
        <w:t>France</w:t>
      </w:r>
    </w:p>
    <w:p w:rsidR="00837F80" w:rsidRPr="00E87399" w:rsidRDefault="00837F80" w:rsidP="00F312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070"/>
        </w:tabs>
        <w:spacing w:after="0" w:line="240" w:lineRule="auto"/>
        <w:ind w:right="304"/>
        <w:jc w:val="center"/>
        <w:rPr>
          <w:rFonts w:eastAsia="Times New Roman" w:cs="Times New Roman"/>
          <w:bCs/>
          <w:i/>
          <w:iCs/>
          <w:lang w:eastAsia="fr-FR"/>
        </w:rPr>
      </w:pPr>
    </w:p>
    <w:p w:rsidR="000C04C9" w:rsidRDefault="00474981" w:rsidP="009F3A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070"/>
        </w:tabs>
        <w:spacing w:after="0" w:line="240" w:lineRule="auto"/>
        <w:ind w:right="304"/>
        <w:jc w:val="center"/>
        <w:rPr>
          <w:rFonts w:eastAsia="Times New Roman" w:cs="Times New Roman"/>
          <w:b/>
          <w:color w:val="1F497D" w:themeColor="text2"/>
          <w:sz w:val="36"/>
          <w:szCs w:val="32"/>
          <w:lang w:eastAsia="fr-FR"/>
        </w:rPr>
      </w:pPr>
      <w:r w:rsidRPr="00837F80">
        <w:rPr>
          <w:rFonts w:eastAsia="Times New Roman" w:cs="Times New Roman"/>
          <w:b/>
          <w:color w:val="1F497D" w:themeColor="text2"/>
          <w:sz w:val="36"/>
          <w:szCs w:val="32"/>
          <w:lang w:eastAsia="fr-FR"/>
        </w:rPr>
        <w:t xml:space="preserve">Restaurer l’attractivité du territoire </w:t>
      </w:r>
    </w:p>
    <w:p w:rsidR="00F3129C" w:rsidRPr="00837F80" w:rsidRDefault="00474981" w:rsidP="00F312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070"/>
        </w:tabs>
        <w:spacing w:after="0" w:line="240" w:lineRule="auto"/>
        <w:ind w:right="304"/>
        <w:jc w:val="center"/>
        <w:rPr>
          <w:rFonts w:eastAsia="Times New Roman" w:cs="Times New Roman"/>
          <w:b/>
          <w:color w:val="1F497D" w:themeColor="text2"/>
          <w:sz w:val="36"/>
          <w:szCs w:val="32"/>
          <w:lang w:eastAsia="fr-FR"/>
        </w:rPr>
      </w:pPr>
      <w:r w:rsidRPr="00837F80">
        <w:rPr>
          <w:rFonts w:eastAsia="Times New Roman" w:cs="Times New Roman"/>
          <w:b/>
          <w:color w:val="1F497D" w:themeColor="text2"/>
          <w:sz w:val="36"/>
          <w:szCs w:val="32"/>
          <w:lang w:eastAsia="fr-FR"/>
        </w:rPr>
        <w:t>pour les investissements de santé</w:t>
      </w:r>
    </w:p>
    <w:p w:rsidR="00837F80" w:rsidRPr="00E87399" w:rsidRDefault="00837F80" w:rsidP="00F312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070"/>
        </w:tabs>
        <w:spacing w:after="0" w:line="240" w:lineRule="auto"/>
        <w:ind w:right="304"/>
        <w:jc w:val="center"/>
        <w:rPr>
          <w:rFonts w:eastAsia="Times New Roman" w:cs="Times New Roman"/>
          <w:lang w:eastAsia="fr-FR"/>
        </w:rPr>
      </w:pPr>
    </w:p>
    <w:p w:rsidR="00B97FF7" w:rsidRPr="001104D2" w:rsidRDefault="00B97FF7"/>
    <w:p w:rsidR="00E31EED" w:rsidRPr="00D2553F" w:rsidRDefault="00BF0803" w:rsidP="001104D2">
      <w:pPr>
        <w:tabs>
          <w:tab w:val="left" w:pos="9070"/>
        </w:tabs>
        <w:spacing w:after="0"/>
        <w:ind w:right="304"/>
        <w:jc w:val="both"/>
        <w:rPr>
          <w:rFonts w:eastAsia="Times New Roman" w:cs="Times New Roman"/>
          <w:b/>
          <w:bCs/>
          <w:iCs/>
          <w:lang w:eastAsia="fr-FR"/>
        </w:rPr>
      </w:pPr>
      <w:r w:rsidRPr="001104D2">
        <w:rPr>
          <w:rFonts w:eastAsia="Times New Roman" w:cs="Times New Roman"/>
          <w:bCs/>
          <w:iCs/>
          <w:lang w:eastAsia="fr-FR"/>
        </w:rPr>
        <w:t>Cartographie détaillée et prospective de l’appareil productif de</w:t>
      </w:r>
      <w:r w:rsidR="00DA43B4">
        <w:rPr>
          <w:rFonts w:eastAsia="Times New Roman" w:cs="Times New Roman"/>
          <w:bCs/>
          <w:iCs/>
          <w:lang w:eastAsia="fr-FR"/>
        </w:rPr>
        <w:t>s</w:t>
      </w:r>
      <w:r w:rsidRPr="001104D2">
        <w:rPr>
          <w:rFonts w:eastAsia="Times New Roman" w:cs="Times New Roman"/>
          <w:bCs/>
          <w:iCs/>
          <w:lang w:eastAsia="fr-FR"/>
        </w:rPr>
        <w:t xml:space="preserve"> médicaments en France, l</w:t>
      </w:r>
      <w:r w:rsidR="00F3129C" w:rsidRPr="00F3129C">
        <w:rPr>
          <w:rFonts w:eastAsia="Times New Roman" w:cs="Times New Roman"/>
          <w:bCs/>
          <w:iCs/>
          <w:lang w:eastAsia="fr-FR"/>
        </w:rPr>
        <w:t xml:space="preserve">a </w:t>
      </w:r>
      <w:r w:rsidR="00837F80">
        <w:rPr>
          <w:rFonts w:eastAsia="Times New Roman" w:cs="Times New Roman"/>
          <w:bCs/>
          <w:iCs/>
          <w:lang w:eastAsia="fr-FR"/>
        </w:rPr>
        <w:t>4</w:t>
      </w:r>
      <w:r w:rsidR="00837F80" w:rsidRPr="00837F80">
        <w:rPr>
          <w:rFonts w:eastAsia="Times New Roman" w:cs="Times New Roman"/>
          <w:bCs/>
          <w:iCs/>
          <w:vertAlign w:val="superscript"/>
          <w:lang w:eastAsia="fr-FR"/>
        </w:rPr>
        <w:t>ème</w:t>
      </w:r>
      <w:r w:rsidR="00837F80">
        <w:rPr>
          <w:rFonts w:eastAsia="Times New Roman" w:cs="Times New Roman"/>
          <w:bCs/>
          <w:iCs/>
          <w:lang w:eastAsia="fr-FR"/>
        </w:rPr>
        <w:t xml:space="preserve"> </w:t>
      </w:r>
      <w:r w:rsidR="00F3129C" w:rsidRPr="00F3129C">
        <w:rPr>
          <w:rFonts w:eastAsia="Times New Roman" w:cs="Times New Roman"/>
          <w:bCs/>
          <w:iCs/>
          <w:lang w:eastAsia="fr-FR"/>
        </w:rPr>
        <w:t>édition de l’Observatoire des investissements</w:t>
      </w:r>
      <w:r w:rsidR="00F3129C" w:rsidRPr="001104D2">
        <w:rPr>
          <w:rFonts w:eastAsia="Times New Roman" w:cs="Times New Roman"/>
          <w:bCs/>
          <w:iCs/>
          <w:lang w:eastAsia="fr-FR"/>
        </w:rPr>
        <w:t xml:space="preserve"> productifs pharmaceutiques et biotechnologiques, </w:t>
      </w:r>
      <w:r w:rsidR="000C7981">
        <w:rPr>
          <w:rFonts w:eastAsia="Times New Roman" w:cs="Times New Roman"/>
          <w:bCs/>
          <w:iCs/>
          <w:lang w:eastAsia="fr-FR"/>
        </w:rPr>
        <w:t>réalisée par KPMG pou</w:t>
      </w:r>
      <w:r w:rsidR="00F3129C" w:rsidRPr="001104D2">
        <w:rPr>
          <w:rFonts w:eastAsia="Times New Roman" w:cs="Times New Roman"/>
          <w:bCs/>
          <w:iCs/>
          <w:lang w:eastAsia="fr-FR"/>
        </w:rPr>
        <w:t>r le Leem et Polepharma,</w:t>
      </w:r>
      <w:r w:rsidR="009671F9" w:rsidRPr="009671F9">
        <w:rPr>
          <w:rFonts w:eastAsia="Times New Roman" w:cs="Times New Roman"/>
          <w:bCs/>
          <w:iCs/>
          <w:lang w:eastAsia="fr-FR"/>
        </w:rPr>
        <w:t xml:space="preserve"> </w:t>
      </w:r>
      <w:r w:rsidR="009671F9" w:rsidRPr="00D2553F">
        <w:rPr>
          <w:rFonts w:eastAsia="Times New Roman" w:cs="Times New Roman"/>
          <w:b/>
          <w:bCs/>
          <w:iCs/>
          <w:lang w:eastAsia="fr-FR"/>
        </w:rPr>
        <w:t>dresse un bilan contrasté des investissement</w:t>
      </w:r>
      <w:r w:rsidR="00D2553F">
        <w:rPr>
          <w:rFonts w:eastAsia="Times New Roman" w:cs="Times New Roman"/>
          <w:b/>
          <w:bCs/>
          <w:iCs/>
          <w:lang w:eastAsia="fr-FR"/>
        </w:rPr>
        <w:t>s productifs sur le territoire.</w:t>
      </w:r>
    </w:p>
    <w:p w:rsidR="00F7673A" w:rsidRPr="00E87399" w:rsidRDefault="00F7673A" w:rsidP="001104D2">
      <w:pPr>
        <w:tabs>
          <w:tab w:val="left" w:pos="9070"/>
        </w:tabs>
        <w:spacing w:after="0"/>
        <w:ind w:right="304"/>
        <w:jc w:val="both"/>
        <w:rPr>
          <w:rFonts w:eastAsia="Times New Roman" w:cs="Times New Roman"/>
          <w:bCs/>
          <w:iCs/>
          <w:sz w:val="18"/>
          <w:szCs w:val="18"/>
          <w:lang w:eastAsia="fr-FR"/>
        </w:rPr>
      </w:pPr>
    </w:p>
    <w:p w:rsidR="007136EB" w:rsidRPr="00AD201A" w:rsidRDefault="007136EB" w:rsidP="001104D2">
      <w:pPr>
        <w:tabs>
          <w:tab w:val="left" w:pos="9070"/>
        </w:tabs>
        <w:spacing w:after="0"/>
        <w:ind w:right="304"/>
        <w:jc w:val="both"/>
        <w:rPr>
          <w:rFonts w:eastAsia="Times New Roman" w:cs="Times New Roman"/>
          <w:b/>
          <w:color w:val="1F497D" w:themeColor="text2"/>
          <w:lang w:eastAsia="fr-FR"/>
        </w:rPr>
      </w:pPr>
      <w:r w:rsidRPr="00AD201A">
        <w:rPr>
          <w:rFonts w:eastAsia="Times New Roman" w:cs="Times New Roman"/>
          <w:b/>
          <w:color w:val="1F497D" w:themeColor="text2"/>
          <w:lang w:eastAsia="fr-FR"/>
        </w:rPr>
        <w:t xml:space="preserve">Un ralentissement </w:t>
      </w:r>
      <w:r w:rsidR="000107F6" w:rsidRPr="00AD201A">
        <w:rPr>
          <w:rFonts w:eastAsia="Times New Roman" w:cs="Times New Roman"/>
          <w:b/>
          <w:color w:val="1F497D" w:themeColor="text2"/>
          <w:lang w:eastAsia="fr-FR"/>
        </w:rPr>
        <w:t>des investissements</w:t>
      </w:r>
      <w:r w:rsidRPr="00AD201A">
        <w:rPr>
          <w:rFonts w:eastAsia="Times New Roman" w:cs="Times New Roman"/>
          <w:b/>
          <w:color w:val="1F497D" w:themeColor="text2"/>
          <w:lang w:eastAsia="fr-FR"/>
        </w:rPr>
        <w:t>…</w:t>
      </w:r>
    </w:p>
    <w:p w:rsidR="007136EB" w:rsidRPr="00E87399" w:rsidRDefault="007136EB" w:rsidP="001104D2">
      <w:pPr>
        <w:tabs>
          <w:tab w:val="left" w:pos="9070"/>
        </w:tabs>
        <w:spacing w:after="0"/>
        <w:ind w:right="304"/>
        <w:jc w:val="both"/>
        <w:rPr>
          <w:rFonts w:eastAsia="Times New Roman" w:cs="Times New Roman"/>
          <w:bCs/>
          <w:iCs/>
          <w:sz w:val="18"/>
          <w:szCs w:val="18"/>
          <w:lang w:eastAsia="fr-FR"/>
        </w:rPr>
      </w:pPr>
    </w:p>
    <w:p w:rsidR="00F3129C" w:rsidRPr="00837F80" w:rsidRDefault="00E31EED" w:rsidP="001104D2">
      <w:pPr>
        <w:tabs>
          <w:tab w:val="left" w:pos="9070"/>
        </w:tabs>
        <w:spacing w:after="0"/>
        <w:ind w:right="304"/>
        <w:jc w:val="both"/>
        <w:rPr>
          <w:rFonts w:eastAsia="Times New Roman" w:cs="Times New Roman"/>
          <w:b/>
          <w:bCs/>
          <w:iCs/>
          <w:lang w:eastAsia="fr-FR"/>
        </w:rPr>
      </w:pPr>
      <w:r>
        <w:rPr>
          <w:rFonts w:eastAsia="Times New Roman" w:cs="Times New Roman"/>
          <w:bCs/>
          <w:iCs/>
          <w:lang w:eastAsia="fr-FR"/>
        </w:rPr>
        <w:t>Malgré une stabilité d</w:t>
      </w:r>
      <w:r w:rsidR="00DA43B4">
        <w:rPr>
          <w:rFonts w:eastAsia="Times New Roman" w:cs="Times New Roman"/>
          <w:bCs/>
          <w:iCs/>
          <w:lang w:eastAsia="fr-FR"/>
        </w:rPr>
        <w:t>es investissements sur les sites de production chimique depuis 2010</w:t>
      </w:r>
      <w:r w:rsidR="000C7981">
        <w:rPr>
          <w:rFonts w:eastAsia="Times New Roman" w:cs="Times New Roman"/>
          <w:bCs/>
          <w:iCs/>
          <w:lang w:eastAsia="fr-FR"/>
        </w:rPr>
        <w:t xml:space="preserve"> (410 m€</w:t>
      </w:r>
      <w:r w:rsidR="00EE5911">
        <w:rPr>
          <w:rFonts w:eastAsia="Times New Roman" w:cs="Times New Roman"/>
          <w:bCs/>
          <w:iCs/>
          <w:lang w:eastAsia="fr-FR"/>
        </w:rPr>
        <w:t xml:space="preserve"> en moyenne</w:t>
      </w:r>
      <w:r w:rsidR="000C7981">
        <w:rPr>
          <w:rFonts w:eastAsia="Times New Roman" w:cs="Times New Roman"/>
          <w:bCs/>
          <w:iCs/>
          <w:lang w:eastAsia="fr-FR"/>
        </w:rPr>
        <w:t xml:space="preserve"> par an)</w:t>
      </w:r>
      <w:r w:rsidR="00DA43B4">
        <w:rPr>
          <w:rFonts w:eastAsia="Times New Roman" w:cs="Times New Roman"/>
          <w:bCs/>
          <w:iCs/>
          <w:lang w:eastAsia="fr-FR"/>
        </w:rPr>
        <w:t xml:space="preserve">, </w:t>
      </w:r>
      <w:r w:rsidR="001460C7" w:rsidRPr="001104D2">
        <w:rPr>
          <w:rFonts w:eastAsia="Times New Roman" w:cs="Times New Roman"/>
          <w:bCs/>
          <w:iCs/>
          <w:lang w:eastAsia="fr-FR"/>
        </w:rPr>
        <w:t>l</w:t>
      </w:r>
      <w:r w:rsidR="00DA43B4">
        <w:rPr>
          <w:rFonts w:eastAsia="Times New Roman" w:cs="Times New Roman"/>
          <w:bCs/>
          <w:iCs/>
          <w:lang w:eastAsia="fr-FR"/>
        </w:rPr>
        <w:t xml:space="preserve">es </w:t>
      </w:r>
      <w:r w:rsidR="00F3129C" w:rsidRPr="004A1E7B">
        <w:rPr>
          <w:rFonts w:eastAsia="Times New Roman" w:cs="Times New Roman"/>
          <w:bCs/>
          <w:iCs/>
          <w:lang w:eastAsia="fr-FR"/>
        </w:rPr>
        <w:t>investissement</w:t>
      </w:r>
      <w:r w:rsidR="00DA43B4" w:rsidRPr="004A1E7B">
        <w:rPr>
          <w:rFonts w:eastAsia="Times New Roman" w:cs="Times New Roman"/>
          <w:bCs/>
          <w:iCs/>
          <w:lang w:eastAsia="fr-FR"/>
        </w:rPr>
        <w:t>s</w:t>
      </w:r>
      <w:r w:rsidR="00F3129C" w:rsidRPr="004A1E7B">
        <w:rPr>
          <w:rFonts w:eastAsia="Times New Roman" w:cs="Times New Roman"/>
          <w:bCs/>
          <w:iCs/>
          <w:lang w:eastAsia="fr-FR"/>
        </w:rPr>
        <w:t xml:space="preserve"> </w:t>
      </w:r>
      <w:r w:rsidR="00EE5911">
        <w:rPr>
          <w:rFonts w:eastAsia="Times New Roman" w:cs="Times New Roman"/>
          <w:bCs/>
          <w:iCs/>
          <w:lang w:eastAsia="fr-FR"/>
        </w:rPr>
        <w:t>sur les</w:t>
      </w:r>
      <w:r w:rsidR="00F3129C" w:rsidRPr="004A1E7B">
        <w:rPr>
          <w:rFonts w:eastAsia="Times New Roman" w:cs="Times New Roman"/>
          <w:bCs/>
          <w:iCs/>
          <w:lang w:eastAsia="fr-FR"/>
        </w:rPr>
        <w:t xml:space="preserve"> site</w:t>
      </w:r>
      <w:r w:rsidR="00EE5911">
        <w:rPr>
          <w:rFonts w:eastAsia="Times New Roman" w:cs="Times New Roman"/>
          <w:bCs/>
          <w:iCs/>
          <w:lang w:eastAsia="fr-FR"/>
        </w:rPr>
        <w:t>s</w:t>
      </w:r>
      <w:r w:rsidR="00F3129C" w:rsidRPr="004A1E7B">
        <w:rPr>
          <w:rFonts w:eastAsia="Times New Roman" w:cs="Times New Roman"/>
          <w:bCs/>
          <w:iCs/>
          <w:lang w:eastAsia="fr-FR"/>
        </w:rPr>
        <w:t xml:space="preserve"> de production de médicaments biologiques </w:t>
      </w:r>
      <w:r>
        <w:rPr>
          <w:rFonts w:eastAsia="Times New Roman" w:cs="Times New Roman"/>
          <w:bCs/>
          <w:iCs/>
          <w:lang w:eastAsia="fr-FR"/>
        </w:rPr>
        <w:t xml:space="preserve">enregistrent </w:t>
      </w:r>
      <w:r w:rsidR="00DA43B4" w:rsidRPr="004A1E7B">
        <w:rPr>
          <w:rFonts w:eastAsia="Times New Roman" w:cs="Times New Roman"/>
          <w:bCs/>
          <w:iCs/>
          <w:lang w:eastAsia="fr-FR"/>
        </w:rPr>
        <w:t>une baisse</w:t>
      </w:r>
      <w:r w:rsidR="00F3129C" w:rsidRPr="004A1E7B">
        <w:rPr>
          <w:rFonts w:eastAsia="Times New Roman" w:cs="Times New Roman"/>
          <w:bCs/>
          <w:iCs/>
          <w:lang w:eastAsia="fr-FR"/>
        </w:rPr>
        <w:t xml:space="preserve"> de 20 % entre 2010 et 2015. </w:t>
      </w:r>
      <w:r w:rsidR="00DB4201" w:rsidRPr="004A1E7B">
        <w:rPr>
          <w:rFonts w:eastAsia="Times New Roman" w:cs="Times New Roman"/>
          <w:bCs/>
          <w:iCs/>
          <w:lang w:eastAsia="fr-FR"/>
        </w:rPr>
        <w:t xml:space="preserve">Cette </w:t>
      </w:r>
      <w:r>
        <w:rPr>
          <w:rFonts w:eastAsia="Times New Roman" w:cs="Times New Roman"/>
          <w:bCs/>
          <w:iCs/>
          <w:lang w:eastAsia="fr-FR"/>
        </w:rPr>
        <w:t>diminution</w:t>
      </w:r>
      <w:r w:rsidR="00DB4201" w:rsidRPr="004A1E7B">
        <w:rPr>
          <w:rFonts w:eastAsia="Times New Roman" w:cs="Times New Roman"/>
          <w:bCs/>
          <w:iCs/>
          <w:lang w:eastAsia="fr-FR"/>
        </w:rPr>
        <w:t xml:space="preserve"> des investissements</w:t>
      </w:r>
      <w:r w:rsidR="00BF1A04" w:rsidRPr="004A1E7B">
        <w:rPr>
          <w:rFonts w:eastAsia="Times New Roman" w:cs="Times New Roman"/>
          <w:bCs/>
          <w:iCs/>
          <w:lang w:eastAsia="fr-FR"/>
        </w:rPr>
        <w:t xml:space="preserve"> </w:t>
      </w:r>
      <w:r>
        <w:rPr>
          <w:rFonts w:eastAsia="Times New Roman" w:cs="Times New Roman"/>
          <w:bCs/>
          <w:iCs/>
          <w:lang w:eastAsia="fr-FR"/>
        </w:rPr>
        <w:t xml:space="preserve">est le reflet du faible taux de nouveaux médicaments biologiques </w:t>
      </w:r>
      <w:r w:rsidR="00EE5911">
        <w:rPr>
          <w:rFonts w:eastAsia="Times New Roman" w:cs="Times New Roman"/>
          <w:bCs/>
          <w:iCs/>
          <w:lang w:eastAsia="fr-FR"/>
        </w:rPr>
        <w:t>produits en France</w:t>
      </w:r>
      <w:r>
        <w:rPr>
          <w:rFonts w:eastAsia="Times New Roman" w:cs="Times New Roman"/>
          <w:bCs/>
          <w:iCs/>
          <w:lang w:eastAsia="fr-FR"/>
        </w:rPr>
        <w:t>.</w:t>
      </w:r>
      <w:r w:rsidR="00DB4201" w:rsidRPr="004A1E7B">
        <w:rPr>
          <w:rFonts w:eastAsia="Times New Roman" w:cs="Times New Roman"/>
          <w:bCs/>
          <w:iCs/>
          <w:lang w:eastAsia="fr-FR"/>
        </w:rPr>
        <w:t xml:space="preserve"> Ainsi, entre 2012 et 2016, </w:t>
      </w:r>
      <w:r w:rsidR="00DB4201" w:rsidRPr="00837F80">
        <w:rPr>
          <w:rFonts w:eastAsia="Times New Roman" w:cs="Times New Roman"/>
          <w:b/>
          <w:bCs/>
          <w:iCs/>
          <w:lang w:eastAsia="fr-FR"/>
        </w:rPr>
        <w:t>sur les 76</w:t>
      </w:r>
      <w:r w:rsidR="000C7981" w:rsidRPr="00837F80">
        <w:rPr>
          <w:rFonts w:eastAsia="Times New Roman" w:cs="Times New Roman"/>
          <w:b/>
          <w:bCs/>
          <w:iCs/>
          <w:lang w:eastAsia="fr-FR"/>
        </w:rPr>
        <w:t xml:space="preserve"> autorisations de mise sur le marché</w:t>
      </w:r>
      <w:r w:rsidR="00DB4201" w:rsidRPr="00837F80">
        <w:rPr>
          <w:rFonts w:eastAsia="Times New Roman" w:cs="Times New Roman"/>
          <w:b/>
          <w:bCs/>
          <w:iCs/>
          <w:lang w:eastAsia="fr-FR"/>
        </w:rPr>
        <w:t xml:space="preserve"> </w:t>
      </w:r>
      <w:r w:rsidR="000C7981" w:rsidRPr="00837F80">
        <w:rPr>
          <w:rFonts w:eastAsia="Times New Roman" w:cs="Times New Roman"/>
          <w:b/>
          <w:bCs/>
          <w:iCs/>
          <w:lang w:eastAsia="fr-FR"/>
        </w:rPr>
        <w:t>(</w:t>
      </w:r>
      <w:r w:rsidR="00DB4201" w:rsidRPr="00837F80">
        <w:rPr>
          <w:rFonts w:eastAsia="Times New Roman" w:cs="Times New Roman"/>
          <w:b/>
          <w:bCs/>
          <w:iCs/>
          <w:lang w:eastAsia="fr-FR"/>
        </w:rPr>
        <w:t>AMM</w:t>
      </w:r>
      <w:r w:rsidR="000C7981" w:rsidRPr="00837F80">
        <w:rPr>
          <w:rFonts w:eastAsia="Times New Roman" w:cs="Times New Roman"/>
          <w:b/>
          <w:bCs/>
          <w:iCs/>
          <w:lang w:eastAsia="fr-FR"/>
        </w:rPr>
        <w:t>)</w:t>
      </w:r>
      <w:r w:rsidR="00DB4201" w:rsidRPr="00837F80">
        <w:rPr>
          <w:rFonts w:eastAsia="Times New Roman" w:cs="Times New Roman"/>
          <w:b/>
          <w:bCs/>
          <w:iCs/>
          <w:lang w:eastAsia="fr-FR"/>
        </w:rPr>
        <w:t xml:space="preserve"> délivrées par l’Agence européenne du médicament (EMA) pour de</w:t>
      </w:r>
      <w:r w:rsidR="00EE5911">
        <w:rPr>
          <w:rFonts w:eastAsia="Times New Roman" w:cs="Times New Roman"/>
          <w:b/>
          <w:bCs/>
          <w:iCs/>
          <w:lang w:eastAsia="fr-FR"/>
        </w:rPr>
        <w:t>s médicaments biologiques, seul</w:t>
      </w:r>
      <w:r w:rsidR="00DB4201" w:rsidRPr="00837F80">
        <w:rPr>
          <w:rFonts w:eastAsia="Times New Roman" w:cs="Times New Roman"/>
          <w:b/>
          <w:bCs/>
          <w:iCs/>
          <w:lang w:eastAsia="fr-FR"/>
        </w:rPr>
        <w:t xml:space="preserve">s 5 </w:t>
      </w:r>
      <w:r w:rsidR="00EE5911">
        <w:rPr>
          <w:rFonts w:eastAsia="Times New Roman" w:cs="Times New Roman"/>
          <w:b/>
          <w:bCs/>
          <w:iCs/>
          <w:lang w:eastAsia="fr-FR"/>
        </w:rPr>
        <w:t>médicaments sont produit</w:t>
      </w:r>
      <w:r w:rsidR="000C7981" w:rsidRPr="00837F80">
        <w:rPr>
          <w:rFonts w:eastAsia="Times New Roman" w:cs="Times New Roman"/>
          <w:b/>
          <w:bCs/>
          <w:iCs/>
          <w:lang w:eastAsia="fr-FR"/>
        </w:rPr>
        <w:t>s en</w:t>
      </w:r>
      <w:r w:rsidR="00DB4201" w:rsidRPr="00837F80">
        <w:rPr>
          <w:rFonts w:eastAsia="Times New Roman" w:cs="Times New Roman"/>
          <w:b/>
          <w:bCs/>
          <w:iCs/>
          <w:lang w:eastAsia="fr-FR"/>
        </w:rPr>
        <w:t xml:space="preserve"> France, contre 21 en Allemagne, ou 12 en Italie.</w:t>
      </w:r>
    </w:p>
    <w:p w:rsidR="00E31EED" w:rsidRPr="00E87399" w:rsidRDefault="00E31EED" w:rsidP="001104D2">
      <w:pPr>
        <w:tabs>
          <w:tab w:val="left" w:pos="9070"/>
        </w:tabs>
        <w:spacing w:after="0"/>
        <w:ind w:right="304"/>
        <w:jc w:val="both"/>
        <w:rPr>
          <w:rFonts w:eastAsia="Times New Roman" w:cs="Times New Roman"/>
          <w:bCs/>
          <w:iCs/>
          <w:sz w:val="18"/>
          <w:szCs w:val="18"/>
          <w:lang w:eastAsia="fr-FR"/>
        </w:rPr>
      </w:pPr>
    </w:p>
    <w:p w:rsidR="009F1D95" w:rsidRDefault="000107F6" w:rsidP="001104D2">
      <w:pPr>
        <w:tabs>
          <w:tab w:val="left" w:pos="9070"/>
        </w:tabs>
        <w:spacing w:after="0"/>
        <w:ind w:right="304"/>
        <w:jc w:val="both"/>
        <w:rPr>
          <w:rFonts w:eastAsia="Times New Roman" w:cs="Times New Roman"/>
          <w:bCs/>
          <w:iCs/>
          <w:lang w:eastAsia="fr-FR"/>
        </w:rPr>
      </w:pPr>
      <w:r>
        <w:rPr>
          <w:rFonts w:eastAsia="Times New Roman" w:cs="Times New Roman"/>
          <w:bCs/>
          <w:iCs/>
          <w:lang w:eastAsia="fr-FR"/>
        </w:rPr>
        <w:t xml:space="preserve">L’insuffisante </w:t>
      </w:r>
      <w:r w:rsidR="00E31EED" w:rsidRPr="00E31EED">
        <w:rPr>
          <w:rFonts w:eastAsia="Times New Roman" w:cs="Times New Roman"/>
          <w:bCs/>
          <w:iCs/>
          <w:lang w:eastAsia="fr-FR"/>
        </w:rPr>
        <w:t xml:space="preserve">attractivité de la France pour la production de nouveaux médicaments </w:t>
      </w:r>
      <w:r>
        <w:rPr>
          <w:rFonts w:eastAsia="Times New Roman" w:cs="Times New Roman"/>
          <w:bCs/>
          <w:iCs/>
          <w:lang w:eastAsia="fr-FR"/>
        </w:rPr>
        <w:t>est également constatée, dans une moindre mesure,</w:t>
      </w:r>
      <w:r w:rsidR="00E31EED" w:rsidRPr="00E31EED">
        <w:rPr>
          <w:rFonts w:eastAsia="Times New Roman" w:cs="Times New Roman"/>
          <w:bCs/>
          <w:iCs/>
          <w:lang w:eastAsia="fr-FR"/>
        </w:rPr>
        <w:t xml:space="preserve"> pour les médicaments chimiques. </w:t>
      </w:r>
      <w:r w:rsidR="00E31EED" w:rsidRPr="00837F80">
        <w:rPr>
          <w:rFonts w:eastAsia="Times New Roman" w:cs="Times New Roman"/>
          <w:b/>
          <w:bCs/>
          <w:iCs/>
          <w:lang w:eastAsia="fr-FR"/>
        </w:rPr>
        <w:t>Sur les 206 médicaments chimiques autorisés par l’EMA entre 2012 et 2016, 16 sont produits en France, contre 65 en Allemagne, ou encore 57 au Royaume-Uni.</w:t>
      </w:r>
    </w:p>
    <w:p w:rsidR="00AD201A" w:rsidRPr="00E87399" w:rsidRDefault="00AD201A" w:rsidP="001104D2">
      <w:pPr>
        <w:tabs>
          <w:tab w:val="left" w:pos="9070"/>
        </w:tabs>
        <w:spacing w:after="0"/>
        <w:ind w:right="304"/>
        <w:jc w:val="both"/>
        <w:rPr>
          <w:rFonts w:eastAsia="Times New Roman" w:cs="Times New Roman"/>
          <w:bCs/>
          <w:iCs/>
          <w:sz w:val="18"/>
          <w:szCs w:val="18"/>
          <w:lang w:eastAsia="fr-FR"/>
        </w:rPr>
      </w:pPr>
    </w:p>
    <w:p w:rsidR="00615FD5" w:rsidRPr="00AD201A" w:rsidRDefault="007136EB" w:rsidP="001104D2">
      <w:pPr>
        <w:tabs>
          <w:tab w:val="left" w:pos="9070"/>
        </w:tabs>
        <w:spacing w:after="0"/>
        <w:ind w:right="304"/>
        <w:jc w:val="both"/>
        <w:rPr>
          <w:rFonts w:eastAsia="Times New Roman" w:cs="Times New Roman"/>
          <w:b/>
          <w:color w:val="1F497D" w:themeColor="text2"/>
          <w:lang w:eastAsia="fr-FR"/>
        </w:rPr>
      </w:pPr>
      <w:r w:rsidRPr="00AD201A">
        <w:rPr>
          <w:rFonts w:eastAsia="Times New Roman" w:cs="Times New Roman"/>
          <w:b/>
          <w:color w:val="1F497D" w:themeColor="text2"/>
          <w:lang w:eastAsia="fr-FR"/>
        </w:rPr>
        <w:t xml:space="preserve">… pour </w:t>
      </w:r>
      <w:r w:rsidR="006F21B5" w:rsidRPr="00AD201A">
        <w:rPr>
          <w:rFonts w:eastAsia="Times New Roman" w:cs="Times New Roman"/>
          <w:b/>
          <w:color w:val="1F497D" w:themeColor="text2"/>
          <w:lang w:eastAsia="fr-FR"/>
        </w:rPr>
        <w:t>une industrie</w:t>
      </w:r>
      <w:r w:rsidRPr="00AD201A">
        <w:rPr>
          <w:rFonts w:eastAsia="Times New Roman" w:cs="Times New Roman"/>
          <w:b/>
          <w:color w:val="1F497D" w:themeColor="text2"/>
          <w:lang w:eastAsia="fr-FR"/>
        </w:rPr>
        <w:t xml:space="preserve"> stratégique et </w:t>
      </w:r>
      <w:r w:rsidR="00C03C75" w:rsidRPr="00AD201A">
        <w:rPr>
          <w:rFonts w:eastAsia="Times New Roman" w:cs="Times New Roman"/>
          <w:b/>
          <w:color w:val="1F497D" w:themeColor="text2"/>
          <w:lang w:eastAsia="fr-FR"/>
        </w:rPr>
        <w:t>pourvoyeuse</w:t>
      </w:r>
      <w:r w:rsidR="00AE17BC" w:rsidRPr="00AD201A">
        <w:rPr>
          <w:rFonts w:eastAsia="Times New Roman" w:cs="Times New Roman"/>
          <w:b/>
          <w:color w:val="1F497D" w:themeColor="text2"/>
          <w:lang w:eastAsia="fr-FR"/>
        </w:rPr>
        <w:t xml:space="preserve"> de progrès thérapeutiques et</w:t>
      </w:r>
      <w:r w:rsidRPr="00AD201A">
        <w:rPr>
          <w:rFonts w:eastAsia="Times New Roman" w:cs="Times New Roman"/>
          <w:b/>
          <w:color w:val="1F497D" w:themeColor="text2"/>
          <w:lang w:eastAsia="fr-FR"/>
        </w:rPr>
        <w:t xml:space="preserve"> d’emplois </w:t>
      </w:r>
    </w:p>
    <w:p w:rsidR="004156D2" w:rsidRPr="00E87399" w:rsidRDefault="004156D2" w:rsidP="001104D2">
      <w:pPr>
        <w:tabs>
          <w:tab w:val="left" w:pos="9070"/>
        </w:tabs>
        <w:spacing w:after="0"/>
        <w:ind w:right="304"/>
        <w:jc w:val="both"/>
        <w:rPr>
          <w:rFonts w:eastAsia="Times New Roman" w:cs="Times New Roman"/>
          <w:bCs/>
          <w:iCs/>
          <w:sz w:val="18"/>
          <w:szCs w:val="18"/>
          <w:lang w:eastAsia="fr-FR"/>
        </w:rPr>
      </w:pPr>
    </w:p>
    <w:p w:rsidR="00D2553F" w:rsidRDefault="00A426B1" w:rsidP="000C3BA8">
      <w:pPr>
        <w:tabs>
          <w:tab w:val="left" w:pos="9070"/>
        </w:tabs>
        <w:spacing w:after="0"/>
        <w:ind w:right="304"/>
        <w:jc w:val="both"/>
        <w:rPr>
          <w:rFonts w:eastAsia="Times New Roman" w:cs="Times New Roman"/>
          <w:bCs/>
          <w:iCs/>
          <w:lang w:eastAsia="fr-FR"/>
        </w:rPr>
      </w:pPr>
      <w:r>
        <w:rPr>
          <w:rFonts w:eastAsia="Times New Roman" w:cs="Times New Roman"/>
          <w:bCs/>
          <w:iCs/>
          <w:lang w:eastAsia="fr-FR"/>
        </w:rPr>
        <w:t xml:space="preserve">Ces </w:t>
      </w:r>
      <w:r w:rsidR="000107F6">
        <w:rPr>
          <w:rFonts w:eastAsia="Times New Roman" w:cs="Times New Roman"/>
          <w:bCs/>
          <w:iCs/>
          <w:lang w:eastAsia="fr-FR"/>
        </w:rPr>
        <w:t xml:space="preserve">résultats constituent des </w:t>
      </w:r>
      <w:r>
        <w:rPr>
          <w:rFonts w:eastAsia="Times New Roman" w:cs="Times New Roman"/>
          <w:bCs/>
          <w:iCs/>
          <w:lang w:eastAsia="fr-FR"/>
        </w:rPr>
        <w:t>signaux d’</w:t>
      </w:r>
      <w:r w:rsidR="00830D35">
        <w:rPr>
          <w:rFonts w:eastAsia="Times New Roman" w:cs="Times New Roman"/>
          <w:bCs/>
          <w:iCs/>
          <w:lang w:eastAsia="fr-FR"/>
        </w:rPr>
        <w:t xml:space="preserve">alerte </w:t>
      </w:r>
      <w:r w:rsidR="000107F6">
        <w:rPr>
          <w:rFonts w:eastAsia="Times New Roman" w:cs="Times New Roman"/>
          <w:bCs/>
          <w:iCs/>
          <w:lang w:eastAsia="fr-FR"/>
        </w:rPr>
        <w:t>pour</w:t>
      </w:r>
      <w:r w:rsidR="00EE5911">
        <w:rPr>
          <w:rFonts w:eastAsia="Times New Roman" w:cs="Times New Roman"/>
          <w:bCs/>
          <w:iCs/>
          <w:lang w:eastAsia="fr-FR"/>
        </w:rPr>
        <w:t xml:space="preserve"> l’avenir</w:t>
      </w:r>
      <w:r w:rsidR="00830D35">
        <w:rPr>
          <w:rFonts w:eastAsia="Times New Roman" w:cs="Times New Roman"/>
          <w:bCs/>
          <w:iCs/>
          <w:lang w:eastAsia="fr-FR"/>
        </w:rPr>
        <w:t xml:space="preserve"> </w:t>
      </w:r>
      <w:r w:rsidR="00EE5911">
        <w:rPr>
          <w:rFonts w:eastAsia="Times New Roman" w:cs="Times New Roman"/>
          <w:bCs/>
          <w:iCs/>
          <w:lang w:eastAsia="fr-FR"/>
        </w:rPr>
        <w:t>d’</w:t>
      </w:r>
      <w:r w:rsidR="00830D35">
        <w:rPr>
          <w:rFonts w:eastAsia="Times New Roman" w:cs="Times New Roman"/>
          <w:bCs/>
          <w:iCs/>
          <w:lang w:eastAsia="fr-FR"/>
        </w:rPr>
        <w:t>un</w:t>
      </w:r>
      <w:r w:rsidR="00474981">
        <w:rPr>
          <w:rFonts w:eastAsia="Times New Roman" w:cs="Times New Roman"/>
          <w:bCs/>
          <w:iCs/>
          <w:lang w:eastAsia="fr-FR"/>
        </w:rPr>
        <w:t xml:space="preserve"> s</w:t>
      </w:r>
      <w:r w:rsidR="00830D35">
        <w:rPr>
          <w:rFonts w:eastAsia="Times New Roman" w:cs="Times New Roman"/>
          <w:bCs/>
          <w:iCs/>
          <w:lang w:eastAsia="fr-FR"/>
        </w:rPr>
        <w:t>e</w:t>
      </w:r>
      <w:r w:rsidR="00474981">
        <w:rPr>
          <w:rFonts w:eastAsia="Times New Roman" w:cs="Times New Roman"/>
          <w:bCs/>
          <w:iCs/>
          <w:lang w:eastAsia="fr-FR"/>
        </w:rPr>
        <w:t xml:space="preserve">cteur stratégique </w:t>
      </w:r>
      <w:r w:rsidRPr="004A1E7B">
        <w:rPr>
          <w:rFonts w:eastAsia="Times New Roman" w:cs="Times New Roman"/>
          <w:bCs/>
          <w:iCs/>
          <w:lang w:eastAsia="fr-FR"/>
        </w:rPr>
        <w:t xml:space="preserve">pour la </w:t>
      </w:r>
      <w:r w:rsidR="00EE5911">
        <w:rPr>
          <w:rFonts w:eastAsia="Times New Roman" w:cs="Times New Roman"/>
          <w:bCs/>
          <w:iCs/>
          <w:lang w:eastAsia="fr-FR"/>
        </w:rPr>
        <w:t>France tant sur le plan économique que social</w:t>
      </w:r>
      <w:r w:rsidR="00474981">
        <w:rPr>
          <w:rFonts w:eastAsia="Times New Roman" w:cs="Times New Roman"/>
          <w:bCs/>
          <w:iCs/>
          <w:lang w:eastAsia="fr-FR"/>
        </w:rPr>
        <w:t>.</w:t>
      </w:r>
      <w:r w:rsidRPr="004A1E7B">
        <w:rPr>
          <w:rFonts w:eastAsia="Times New Roman" w:cs="Times New Roman"/>
          <w:bCs/>
          <w:iCs/>
          <w:lang w:eastAsia="fr-FR"/>
        </w:rPr>
        <w:t xml:space="preserve"> </w:t>
      </w:r>
      <w:r w:rsidR="00512333">
        <w:rPr>
          <w:rFonts w:eastAsia="Times New Roman" w:cs="Times New Roman"/>
          <w:bCs/>
          <w:iCs/>
          <w:lang w:eastAsia="fr-FR"/>
        </w:rPr>
        <w:t>En 2016, l</w:t>
      </w:r>
      <w:r w:rsidRPr="004A1E7B">
        <w:rPr>
          <w:rFonts w:eastAsia="Times New Roman" w:cs="Times New Roman"/>
          <w:bCs/>
          <w:iCs/>
          <w:lang w:eastAsia="fr-FR"/>
        </w:rPr>
        <w:t xml:space="preserve">a production pharmaceutique </w:t>
      </w:r>
      <w:r w:rsidR="00512333">
        <w:rPr>
          <w:rFonts w:eastAsia="Times New Roman" w:cs="Times New Roman"/>
          <w:bCs/>
          <w:iCs/>
          <w:lang w:eastAsia="fr-FR"/>
        </w:rPr>
        <w:t xml:space="preserve">a ainsi </w:t>
      </w:r>
      <w:r w:rsidR="00EE5911">
        <w:rPr>
          <w:rFonts w:eastAsia="Times New Roman" w:cs="Times New Roman"/>
          <w:bCs/>
          <w:iCs/>
          <w:lang w:eastAsia="fr-FR"/>
        </w:rPr>
        <w:t>dégagé un excédent commercial</w:t>
      </w:r>
      <w:r w:rsidRPr="004A1E7B">
        <w:rPr>
          <w:rFonts w:eastAsia="Times New Roman" w:cs="Times New Roman"/>
          <w:bCs/>
          <w:iCs/>
          <w:lang w:eastAsia="fr-FR"/>
        </w:rPr>
        <w:t xml:space="preserve"> de 7,6 milliards d’euros </w:t>
      </w:r>
      <w:r w:rsidR="00EE5911">
        <w:rPr>
          <w:rFonts w:eastAsia="Times New Roman" w:cs="Times New Roman"/>
          <w:bCs/>
          <w:iCs/>
          <w:lang w:eastAsia="fr-FR"/>
        </w:rPr>
        <w:t>alors que la balance commerciale française était déficitaire</w:t>
      </w:r>
      <w:r w:rsidR="000C3BA8">
        <w:rPr>
          <w:rFonts w:eastAsia="Times New Roman" w:cs="Times New Roman"/>
          <w:bCs/>
          <w:iCs/>
          <w:lang w:eastAsia="fr-FR"/>
        </w:rPr>
        <w:t xml:space="preserve">. </w:t>
      </w:r>
      <w:r w:rsidR="00AD201A">
        <w:rPr>
          <w:rFonts w:eastAsia="Times New Roman" w:cs="Times New Roman"/>
          <w:bCs/>
          <w:iCs/>
          <w:lang w:eastAsia="fr-FR"/>
        </w:rPr>
        <w:t xml:space="preserve">L’industrie du médicament </w:t>
      </w:r>
      <w:r w:rsidR="00EE5911">
        <w:rPr>
          <w:rFonts w:eastAsia="Times New Roman" w:cs="Times New Roman"/>
          <w:bCs/>
          <w:iCs/>
          <w:lang w:eastAsia="fr-FR"/>
        </w:rPr>
        <w:t>représente</w:t>
      </w:r>
      <w:r w:rsidRPr="004A1E7B">
        <w:rPr>
          <w:rFonts w:eastAsia="Times New Roman" w:cs="Times New Roman"/>
          <w:bCs/>
          <w:iCs/>
          <w:lang w:eastAsia="fr-FR"/>
        </w:rPr>
        <w:t xml:space="preserve"> 98 690 emplois</w:t>
      </w:r>
      <w:r w:rsidR="00AD201A">
        <w:rPr>
          <w:rFonts w:eastAsia="Times New Roman" w:cs="Times New Roman"/>
          <w:bCs/>
          <w:iCs/>
          <w:lang w:eastAsia="fr-FR"/>
        </w:rPr>
        <w:t xml:space="preserve"> directs</w:t>
      </w:r>
      <w:r w:rsidR="000107F6">
        <w:rPr>
          <w:rFonts w:eastAsia="Times New Roman" w:cs="Times New Roman"/>
          <w:bCs/>
          <w:iCs/>
          <w:lang w:eastAsia="fr-FR"/>
        </w:rPr>
        <w:t>,</w:t>
      </w:r>
      <w:r w:rsidRPr="004A1E7B">
        <w:rPr>
          <w:rFonts w:eastAsia="Times New Roman" w:cs="Times New Roman"/>
          <w:bCs/>
          <w:iCs/>
          <w:lang w:eastAsia="fr-FR"/>
        </w:rPr>
        <w:t xml:space="preserve"> dont </w:t>
      </w:r>
      <w:r w:rsidR="00D2553F">
        <w:rPr>
          <w:rFonts w:eastAsia="Times New Roman" w:cs="Times New Roman"/>
          <w:bCs/>
          <w:iCs/>
          <w:lang w:eastAsia="fr-FR"/>
        </w:rPr>
        <w:br/>
      </w:r>
      <w:r w:rsidRPr="004A1E7B">
        <w:rPr>
          <w:rFonts w:eastAsia="Times New Roman" w:cs="Times New Roman"/>
          <w:bCs/>
          <w:iCs/>
          <w:lang w:eastAsia="fr-FR"/>
        </w:rPr>
        <w:t xml:space="preserve">43 666 dans les métiers de </w:t>
      </w:r>
      <w:r w:rsidR="00EE5911">
        <w:rPr>
          <w:rFonts w:eastAsia="Times New Roman" w:cs="Times New Roman"/>
          <w:bCs/>
          <w:iCs/>
          <w:lang w:eastAsia="fr-FR"/>
        </w:rPr>
        <w:t>la production</w:t>
      </w:r>
      <w:r w:rsidR="00AD201A">
        <w:rPr>
          <w:rFonts w:eastAsia="Times New Roman" w:cs="Times New Roman"/>
          <w:bCs/>
          <w:iCs/>
          <w:lang w:eastAsia="fr-FR"/>
        </w:rPr>
        <w:t xml:space="preserve"> sur</w:t>
      </w:r>
      <w:r w:rsidR="000107F6">
        <w:rPr>
          <w:rFonts w:eastAsia="Times New Roman" w:cs="Times New Roman"/>
          <w:bCs/>
          <w:iCs/>
          <w:lang w:eastAsia="fr-FR"/>
        </w:rPr>
        <w:t xml:space="preserve"> 271 sites industriels</w:t>
      </w:r>
      <w:r w:rsidR="00D2553F">
        <w:rPr>
          <w:rFonts w:eastAsia="Times New Roman" w:cs="Times New Roman"/>
          <w:bCs/>
          <w:iCs/>
          <w:lang w:eastAsia="fr-FR"/>
        </w:rPr>
        <w:t xml:space="preserve"> sur tout le territoire français</w:t>
      </w:r>
      <w:r w:rsidR="00EE5911">
        <w:rPr>
          <w:rFonts w:eastAsia="Times New Roman" w:cs="Times New Roman"/>
          <w:bCs/>
          <w:iCs/>
          <w:lang w:eastAsia="fr-FR"/>
        </w:rPr>
        <w:t>. Elle consacre</w:t>
      </w:r>
      <w:r w:rsidR="0080346A" w:rsidRPr="0080346A">
        <w:rPr>
          <w:rFonts w:eastAsia="Times New Roman" w:cs="Times New Roman"/>
          <w:bCs/>
          <w:iCs/>
          <w:lang w:eastAsia="fr-FR"/>
        </w:rPr>
        <w:t xml:space="preserve"> 10 % de son chiffre d’affaires</w:t>
      </w:r>
      <w:r w:rsidR="00EE5911">
        <w:rPr>
          <w:rFonts w:eastAsia="Times New Roman" w:cs="Times New Roman"/>
          <w:bCs/>
          <w:iCs/>
          <w:lang w:eastAsia="fr-FR"/>
        </w:rPr>
        <w:t xml:space="preserve"> annuel</w:t>
      </w:r>
      <w:r w:rsidR="0080346A" w:rsidRPr="0080346A">
        <w:rPr>
          <w:rFonts w:eastAsia="Times New Roman" w:cs="Times New Roman"/>
          <w:bCs/>
          <w:iCs/>
          <w:lang w:eastAsia="fr-FR"/>
        </w:rPr>
        <w:t xml:space="preserve"> à la R&amp;D</w:t>
      </w:r>
      <w:r w:rsidR="00EE5911">
        <w:rPr>
          <w:rFonts w:eastAsia="Times New Roman" w:cs="Times New Roman"/>
          <w:bCs/>
          <w:iCs/>
          <w:lang w:eastAsia="fr-FR"/>
        </w:rPr>
        <w:t xml:space="preserve"> en France</w:t>
      </w:r>
      <w:r w:rsidR="0080346A">
        <w:rPr>
          <w:rFonts w:eastAsia="Times New Roman" w:cs="Times New Roman"/>
          <w:bCs/>
          <w:iCs/>
          <w:lang w:eastAsia="fr-FR"/>
        </w:rPr>
        <w:t xml:space="preserve">, </w:t>
      </w:r>
      <w:r w:rsidR="00D2553F">
        <w:rPr>
          <w:rFonts w:eastAsia="Times New Roman" w:cs="Times New Roman"/>
          <w:bCs/>
          <w:iCs/>
          <w:lang w:eastAsia="fr-FR"/>
        </w:rPr>
        <w:t>devant l’aéronautique (8%) et l’automobile (5%)</w:t>
      </w:r>
      <w:r w:rsidR="00244C4A">
        <w:rPr>
          <w:rFonts w:eastAsia="Times New Roman" w:cs="Times New Roman"/>
          <w:bCs/>
          <w:iCs/>
          <w:lang w:eastAsia="fr-FR"/>
        </w:rPr>
        <w:t>.</w:t>
      </w:r>
    </w:p>
    <w:p w:rsidR="00830D35" w:rsidRDefault="000C3BA8" w:rsidP="000C3BA8">
      <w:pPr>
        <w:tabs>
          <w:tab w:val="left" w:pos="9070"/>
        </w:tabs>
        <w:spacing w:after="0"/>
        <w:ind w:right="304"/>
        <w:jc w:val="both"/>
        <w:rPr>
          <w:rFonts w:eastAsia="Times New Roman" w:cs="Times New Roman"/>
          <w:bCs/>
          <w:iCs/>
          <w:lang w:eastAsia="fr-FR"/>
        </w:rPr>
      </w:pPr>
      <w:r w:rsidRPr="004A1E7B">
        <w:rPr>
          <w:rFonts w:eastAsia="Times New Roman" w:cs="Times New Roman"/>
          <w:bCs/>
          <w:iCs/>
          <w:lang w:eastAsia="fr-FR"/>
        </w:rPr>
        <w:t>En dépit des atouts</w:t>
      </w:r>
      <w:r w:rsidR="000107F6">
        <w:rPr>
          <w:rFonts w:eastAsia="Times New Roman" w:cs="Times New Roman"/>
          <w:bCs/>
          <w:iCs/>
          <w:lang w:eastAsia="fr-FR"/>
        </w:rPr>
        <w:t xml:space="preserve"> de</w:t>
      </w:r>
      <w:r w:rsidR="000107F6" w:rsidRPr="000107F6">
        <w:t xml:space="preserve"> </w:t>
      </w:r>
      <w:r w:rsidR="000107F6" w:rsidRPr="000107F6">
        <w:rPr>
          <w:rFonts w:eastAsia="Times New Roman" w:cs="Times New Roman"/>
          <w:bCs/>
          <w:iCs/>
          <w:lang w:eastAsia="fr-FR"/>
        </w:rPr>
        <w:t>l’industrie pharmaceutique française</w:t>
      </w:r>
      <w:r w:rsidRPr="004A1E7B">
        <w:rPr>
          <w:rFonts w:eastAsia="Times New Roman" w:cs="Times New Roman"/>
          <w:bCs/>
          <w:iCs/>
          <w:lang w:eastAsia="fr-FR"/>
        </w:rPr>
        <w:t xml:space="preserve"> </w:t>
      </w:r>
      <w:r>
        <w:rPr>
          <w:rFonts w:eastAsia="Times New Roman" w:cs="Times New Roman"/>
          <w:bCs/>
          <w:iCs/>
          <w:lang w:eastAsia="fr-FR"/>
        </w:rPr>
        <w:t xml:space="preserve">mondialement </w:t>
      </w:r>
      <w:r w:rsidRPr="004A1E7B">
        <w:rPr>
          <w:rFonts w:eastAsia="Times New Roman" w:cs="Times New Roman"/>
          <w:bCs/>
          <w:iCs/>
          <w:lang w:eastAsia="fr-FR"/>
        </w:rPr>
        <w:t>reconnus en termes de savoir-faire, d’équipements et de productivité,</w:t>
      </w:r>
      <w:r w:rsidR="00905A89">
        <w:rPr>
          <w:rFonts w:eastAsia="Times New Roman" w:cs="Times New Roman"/>
          <w:bCs/>
          <w:iCs/>
          <w:lang w:eastAsia="fr-FR"/>
        </w:rPr>
        <w:t xml:space="preserve"> </w:t>
      </w:r>
      <w:r w:rsidR="000107F6">
        <w:rPr>
          <w:rFonts w:eastAsia="Times New Roman" w:cs="Times New Roman"/>
          <w:bCs/>
          <w:iCs/>
          <w:lang w:eastAsia="fr-FR"/>
        </w:rPr>
        <w:t xml:space="preserve">le secteur </w:t>
      </w:r>
      <w:r w:rsidR="009671F9">
        <w:rPr>
          <w:rFonts w:eastAsia="Times New Roman" w:cs="Times New Roman"/>
          <w:bCs/>
          <w:iCs/>
          <w:lang w:eastAsia="fr-FR"/>
        </w:rPr>
        <w:t>sort</w:t>
      </w:r>
      <w:r>
        <w:rPr>
          <w:rFonts w:eastAsia="Times New Roman" w:cs="Times New Roman"/>
          <w:bCs/>
          <w:iCs/>
          <w:lang w:eastAsia="fr-FR"/>
        </w:rPr>
        <w:t xml:space="preserve"> aujourd’hui </w:t>
      </w:r>
      <w:r w:rsidR="00D2553F">
        <w:rPr>
          <w:rFonts w:eastAsia="Times New Roman" w:cs="Times New Roman"/>
          <w:bCs/>
          <w:iCs/>
          <w:lang w:eastAsia="fr-FR"/>
        </w:rPr>
        <w:t>fragilisé</w:t>
      </w:r>
      <w:r w:rsidR="009671F9">
        <w:rPr>
          <w:rFonts w:eastAsia="Times New Roman" w:cs="Times New Roman"/>
          <w:bCs/>
          <w:iCs/>
          <w:lang w:eastAsia="fr-FR"/>
        </w:rPr>
        <w:t xml:space="preserve"> d’un quinquennat marqué</w:t>
      </w:r>
      <w:r w:rsidRPr="000C3BA8">
        <w:rPr>
          <w:rFonts w:eastAsia="Times New Roman" w:cs="Times New Roman"/>
          <w:bCs/>
          <w:iCs/>
          <w:lang w:eastAsia="fr-FR"/>
        </w:rPr>
        <w:t xml:space="preserve"> par </w:t>
      </w:r>
      <w:r>
        <w:rPr>
          <w:rFonts w:eastAsia="Times New Roman" w:cs="Times New Roman"/>
          <w:bCs/>
          <w:iCs/>
          <w:lang w:eastAsia="fr-FR"/>
        </w:rPr>
        <w:t>l’instabilité des décisions politiques, l’empilement des normes administratives, la sur-transposition de directives européennes en droit interne et le poids disproportionné des mesures de régulation pesant sur le médicament</w:t>
      </w:r>
      <w:r w:rsidR="00D2553F">
        <w:rPr>
          <w:rFonts w:eastAsia="Times New Roman" w:cs="Times New Roman"/>
          <w:bCs/>
          <w:iCs/>
          <w:lang w:eastAsia="fr-FR"/>
        </w:rPr>
        <w:t xml:space="preserve"> et de la fiscalité</w:t>
      </w:r>
      <w:r>
        <w:rPr>
          <w:rFonts w:eastAsia="Times New Roman" w:cs="Times New Roman"/>
          <w:bCs/>
          <w:iCs/>
          <w:lang w:eastAsia="fr-FR"/>
        </w:rPr>
        <w:t>.</w:t>
      </w:r>
    </w:p>
    <w:p w:rsidR="00CE41DA" w:rsidRDefault="00CE41DA" w:rsidP="000C3BA8">
      <w:pPr>
        <w:tabs>
          <w:tab w:val="left" w:pos="9070"/>
        </w:tabs>
        <w:spacing w:after="0"/>
        <w:ind w:right="304"/>
        <w:jc w:val="both"/>
        <w:rPr>
          <w:rFonts w:eastAsia="Times New Roman" w:cs="Times New Roman"/>
          <w:bCs/>
          <w:iCs/>
          <w:lang w:eastAsia="fr-FR"/>
        </w:rPr>
      </w:pPr>
    </w:p>
    <w:p w:rsidR="00A426B1" w:rsidRPr="00D2553F" w:rsidRDefault="00C03C75" w:rsidP="001104D2">
      <w:pPr>
        <w:tabs>
          <w:tab w:val="left" w:pos="9070"/>
        </w:tabs>
        <w:spacing w:after="0"/>
        <w:ind w:right="304"/>
        <w:jc w:val="both"/>
        <w:rPr>
          <w:rFonts w:eastAsia="Times New Roman" w:cs="Times New Roman"/>
          <w:b/>
          <w:color w:val="1F497D" w:themeColor="text2"/>
          <w:lang w:eastAsia="fr-FR"/>
        </w:rPr>
      </w:pPr>
      <w:r w:rsidRPr="00D2553F">
        <w:rPr>
          <w:rFonts w:eastAsia="Times New Roman" w:cs="Times New Roman"/>
          <w:b/>
          <w:color w:val="1F497D" w:themeColor="text2"/>
          <w:lang w:eastAsia="fr-FR"/>
        </w:rPr>
        <w:lastRenderedPageBreak/>
        <w:t>Une urgence : relancer les moteurs de l’attractivité et d</w:t>
      </w:r>
      <w:r w:rsidR="00D2553F">
        <w:rPr>
          <w:rFonts w:eastAsia="Times New Roman" w:cs="Times New Roman"/>
          <w:b/>
          <w:color w:val="1F497D" w:themeColor="text2"/>
          <w:lang w:eastAsia="fr-FR"/>
        </w:rPr>
        <w:t>e la compétitivité française</w:t>
      </w:r>
    </w:p>
    <w:p w:rsidR="00C03C75" w:rsidRPr="00E87399" w:rsidRDefault="00C03C75" w:rsidP="001104D2">
      <w:pPr>
        <w:tabs>
          <w:tab w:val="left" w:pos="9070"/>
        </w:tabs>
        <w:spacing w:after="0"/>
        <w:ind w:right="304"/>
        <w:jc w:val="both"/>
        <w:rPr>
          <w:rFonts w:eastAsia="Times New Roman" w:cs="Times New Roman"/>
          <w:bCs/>
          <w:iCs/>
          <w:sz w:val="18"/>
          <w:szCs w:val="18"/>
          <w:lang w:eastAsia="fr-FR"/>
        </w:rPr>
      </w:pPr>
    </w:p>
    <w:p w:rsidR="000C3BA8" w:rsidRPr="004A1E7B" w:rsidRDefault="00C03C75" w:rsidP="000C3BA8">
      <w:pPr>
        <w:tabs>
          <w:tab w:val="left" w:pos="9070"/>
        </w:tabs>
        <w:spacing w:after="0"/>
        <w:ind w:right="304"/>
        <w:jc w:val="both"/>
        <w:rPr>
          <w:rFonts w:eastAsia="Times New Roman" w:cs="Times New Roman"/>
          <w:bCs/>
          <w:iCs/>
          <w:lang w:eastAsia="fr-FR"/>
        </w:rPr>
      </w:pPr>
      <w:r>
        <w:rPr>
          <w:rFonts w:eastAsia="Times New Roman" w:cs="Times New Roman"/>
          <w:bCs/>
          <w:iCs/>
          <w:lang w:eastAsia="fr-FR"/>
        </w:rPr>
        <w:t xml:space="preserve">Dans un environnement </w:t>
      </w:r>
      <w:r w:rsidR="00AE17BC">
        <w:rPr>
          <w:rFonts w:eastAsia="Times New Roman" w:cs="Times New Roman"/>
          <w:bCs/>
          <w:iCs/>
          <w:lang w:eastAsia="fr-FR"/>
        </w:rPr>
        <w:t>marqué par une concurrence</w:t>
      </w:r>
      <w:r w:rsidR="00EE5911">
        <w:rPr>
          <w:rFonts w:eastAsia="Times New Roman" w:cs="Times New Roman"/>
          <w:bCs/>
          <w:iCs/>
          <w:lang w:eastAsia="fr-FR"/>
        </w:rPr>
        <w:t xml:space="preserve"> internationale</w:t>
      </w:r>
      <w:r w:rsidR="00AE17BC">
        <w:rPr>
          <w:rFonts w:eastAsia="Times New Roman" w:cs="Times New Roman"/>
          <w:bCs/>
          <w:iCs/>
          <w:lang w:eastAsia="fr-FR"/>
        </w:rPr>
        <w:t xml:space="preserve"> accrue,</w:t>
      </w:r>
      <w:r>
        <w:rPr>
          <w:rFonts w:eastAsia="Times New Roman" w:cs="Times New Roman"/>
          <w:bCs/>
          <w:iCs/>
          <w:lang w:eastAsia="fr-FR"/>
        </w:rPr>
        <w:t xml:space="preserve"> l</w:t>
      </w:r>
      <w:r w:rsidR="000C3BA8" w:rsidRPr="004A1E7B">
        <w:rPr>
          <w:rFonts w:eastAsia="Times New Roman" w:cs="Times New Roman"/>
          <w:bCs/>
          <w:iCs/>
          <w:lang w:eastAsia="fr-FR"/>
        </w:rPr>
        <w:t>a production pharmaceutique</w:t>
      </w:r>
      <w:r>
        <w:rPr>
          <w:rFonts w:eastAsia="Times New Roman" w:cs="Times New Roman"/>
          <w:bCs/>
          <w:iCs/>
          <w:lang w:eastAsia="fr-FR"/>
        </w:rPr>
        <w:t xml:space="preserve"> française</w:t>
      </w:r>
      <w:r w:rsidR="000C3BA8" w:rsidRPr="004A1E7B">
        <w:rPr>
          <w:rFonts w:eastAsia="Times New Roman" w:cs="Times New Roman"/>
          <w:bCs/>
          <w:iCs/>
          <w:lang w:eastAsia="fr-FR"/>
        </w:rPr>
        <w:t xml:space="preserve"> doit retrouver </w:t>
      </w:r>
      <w:r w:rsidR="00AE17BC">
        <w:rPr>
          <w:rFonts w:eastAsia="Times New Roman" w:cs="Times New Roman"/>
          <w:bCs/>
          <w:iCs/>
          <w:lang w:eastAsia="fr-FR"/>
        </w:rPr>
        <w:t>sa vitalité économique</w:t>
      </w:r>
      <w:r w:rsidR="00EE5911">
        <w:rPr>
          <w:rFonts w:eastAsia="Times New Roman" w:cs="Times New Roman"/>
          <w:bCs/>
          <w:iCs/>
          <w:lang w:eastAsia="fr-FR"/>
        </w:rPr>
        <w:t xml:space="preserve"> d’origine</w:t>
      </w:r>
      <w:r w:rsidR="000C3BA8" w:rsidRPr="004A1E7B">
        <w:rPr>
          <w:rFonts w:eastAsia="Times New Roman" w:cs="Times New Roman"/>
          <w:bCs/>
          <w:iCs/>
          <w:lang w:eastAsia="fr-FR"/>
        </w:rPr>
        <w:t xml:space="preserve">, seule capable de générer </w:t>
      </w:r>
      <w:r w:rsidR="00AE17BC">
        <w:rPr>
          <w:rFonts w:eastAsia="Times New Roman" w:cs="Times New Roman"/>
          <w:bCs/>
          <w:iCs/>
          <w:lang w:eastAsia="fr-FR"/>
        </w:rPr>
        <w:t>une forte dynamique</w:t>
      </w:r>
      <w:r w:rsidR="000C3BA8" w:rsidRPr="004A1E7B">
        <w:rPr>
          <w:rFonts w:eastAsia="Times New Roman" w:cs="Times New Roman"/>
          <w:bCs/>
          <w:iCs/>
          <w:lang w:eastAsia="fr-FR"/>
        </w:rPr>
        <w:t xml:space="preserve"> </w:t>
      </w:r>
      <w:r w:rsidR="00AE17BC">
        <w:rPr>
          <w:rFonts w:eastAsia="Times New Roman" w:cs="Times New Roman"/>
          <w:bCs/>
          <w:iCs/>
          <w:lang w:eastAsia="fr-FR"/>
        </w:rPr>
        <w:t>d’</w:t>
      </w:r>
      <w:r w:rsidR="000C3BA8" w:rsidRPr="004A1E7B">
        <w:rPr>
          <w:rFonts w:eastAsia="Times New Roman" w:cs="Times New Roman"/>
          <w:bCs/>
          <w:iCs/>
          <w:lang w:eastAsia="fr-FR"/>
        </w:rPr>
        <w:t>emploi</w:t>
      </w:r>
      <w:r w:rsidR="00837F80">
        <w:rPr>
          <w:rFonts w:eastAsia="Times New Roman" w:cs="Times New Roman"/>
          <w:bCs/>
          <w:iCs/>
          <w:lang w:eastAsia="fr-FR"/>
        </w:rPr>
        <w:t>s</w:t>
      </w:r>
      <w:r w:rsidR="000C3BA8" w:rsidRPr="004A1E7B">
        <w:rPr>
          <w:rFonts w:eastAsia="Times New Roman" w:cs="Times New Roman"/>
          <w:bCs/>
          <w:iCs/>
          <w:lang w:eastAsia="fr-FR"/>
        </w:rPr>
        <w:t xml:space="preserve"> direct</w:t>
      </w:r>
      <w:r w:rsidR="00837F80">
        <w:rPr>
          <w:rFonts w:eastAsia="Times New Roman" w:cs="Times New Roman"/>
          <w:bCs/>
          <w:iCs/>
          <w:lang w:eastAsia="fr-FR"/>
        </w:rPr>
        <w:t>s</w:t>
      </w:r>
      <w:r w:rsidR="000C3BA8" w:rsidRPr="004A1E7B">
        <w:rPr>
          <w:rFonts w:eastAsia="Times New Roman" w:cs="Times New Roman"/>
          <w:bCs/>
          <w:iCs/>
          <w:lang w:eastAsia="fr-FR"/>
        </w:rPr>
        <w:t xml:space="preserve"> et indirect</w:t>
      </w:r>
      <w:r w:rsidR="00837F80">
        <w:rPr>
          <w:rFonts w:eastAsia="Times New Roman" w:cs="Times New Roman"/>
          <w:bCs/>
          <w:iCs/>
          <w:lang w:eastAsia="fr-FR"/>
        </w:rPr>
        <w:t>s</w:t>
      </w:r>
      <w:r w:rsidR="000C3BA8" w:rsidRPr="004A1E7B">
        <w:rPr>
          <w:rFonts w:eastAsia="Times New Roman" w:cs="Times New Roman"/>
          <w:bCs/>
          <w:iCs/>
          <w:lang w:eastAsia="fr-FR"/>
        </w:rPr>
        <w:t xml:space="preserve">. </w:t>
      </w:r>
      <w:r w:rsidR="00EE5911">
        <w:rPr>
          <w:rFonts w:eastAsia="Times New Roman" w:cs="Times New Roman"/>
          <w:bCs/>
          <w:iCs/>
          <w:lang w:eastAsia="fr-FR"/>
        </w:rPr>
        <w:t>L</w:t>
      </w:r>
      <w:r w:rsidR="000C3BA8" w:rsidRPr="004A1E7B">
        <w:rPr>
          <w:rFonts w:eastAsia="Times New Roman" w:cs="Times New Roman"/>
          <w:bCs/>
          <w:iCs/>
          <w:lang w:eastAsia="fr-FR"/>
        </w:rPr>
        <w:t>’analyse des chiffres de l’observatoire</w:t>
      </w:r>
      <w:r w:rsidR="00EE5911">
        <w:rPr>
          <w:rFonts w:eastAsia="Times New Roman" w:cs="Times New Roman"/>
          <w:bCs/>
          <w:iCs/>
          <w:lang w:eastAsia="fr-FR"/>
        </w:rPr>
        <w:t xml:space="preserve"> </w:t>
      </w:r>
      <w:r w:rsidR="000C3BA8" w:rsidRPr="004A1E7B">
        <w:rPr>
          <w:rFonts w:eastAsia="Times New Roman" w:cs="Times New Roman"/>
          <w:bCs/>
          <w:iCs/>
          <w:lang w:eastAsia="fr-FR"/>
        </w:rPr>
        <w:t xml:space="preserve">montre une corrélation directe entre les investissements productifs et les effectifs. Ce constat </w:t>
      </w:r>
      <w:r w:rsidR="00EE5911">
        <w:rPr>
          <w:rFonts w:eastAsia="Times New Roman" w:cs="Times New Roman"/>
          <w:bCs/>
          <w:iCs/>
          <w:lang w:eastAsia="fr-FR"/>
        </w:rPr>
        <w:t>justifie</w:t>
      </w:r>
      <w:r w:rsidR="000C3BA8" w:rsidRPr="004A1E7B">
        <w:rPr>
          <w:rFonts w:eastAsia="Times New Roman" w:cs="Times New Roman"/>
          <w:bCs/>
          <w:iCs/>
          <w:lang w:eastAsia="fr-FR"/>
        </w:rPr>
        <w:t xml:space="preserve"> un changement radical</w:t>
      </w:r>
      <w:r w:rsidR="000107F6">
        <w:rPr>
          <w:rFonts w:eastAsia="Times New Roman" w:cs="Times New Roman"/>
          <w:bCs/>
          <w:iCs/>
          <w:lang w:eastAsia="fr-FR"/>
        </w:rPr>
        <w:t xml:space="preserve"> de politique</w:t>
      </w:r>
      <w:r w:rsidR="000C3BA8" w:rsidRPr="004A1E7B">
        <w:rPr>
          <w:rFonts w:eastAsia="Times New Roman" w:cs="Times New Roman"/>
          <w:bCs/>
          <w:iCs/>
          <w:lang w:eastAsia="fr-FR"/>
        </w:rPr>
        <w:t xml:space="preserve"> </w:t>
      </w:r>
      <w:r w:rsidR="000C3BA8">
        <w:rPr>
          <w:rFonts w:eastAsia="Times New Roman" w:cs="Times New Roman"/>
          <w:bCs/>
          <w:iCs/>
          <w:lang w:eastAsia="fr-FR"/>
        </w:rPr>
        <w:t>pour</w:t>
      </w:r>
      <w:r w:rsidR="000C3BA8" w:rsidRPr="004A1E7B">
        <w:rPr>
          <w:rFonts w:eastAsia="Times New Roman" w:cs="Times New Roman"/>
          <w:bCs/>
          <w:iCs/>
          <w:lang w:eastAsia="fr-FR"/>
        </w:rPr>
        <w:t xml:space="preserve"> maintenir et renforcer les capacités industrielles du pays.</w:t>
      </w:r>
    </w:p>
    <w:p w:rsidR="00837F80" w:rsidRPr="00E87399" w:rsidRDefault="00837F80" w:rsidP="00837F80">
      <w:pPr>
        <w:pStyle w:val="Paragraphedeliste"/>
        <w:tabs>
          <w:tab w:val="left" w:pos="9070"/>
        </w:tabs>
        <w:spacing w:after="0"/>
        <w:ind w:right="304"/>
        <w:jc w:val="both"/>
        <w:rPr>
          <w:rFonts w:eastAsia="Times New Roman" w:cs="Times New Roman"/>
          <w:bCs/>
          <w:iCs/>
          <w:sz w:val="18"/>
          <w:szCs w:val="18"/>
          <w:lang w:eastAsia="fr-FR"/>
        </w:rPr>
      </w:pPr>
    </w:p>
    <w:p w:rsidR="00E24628" w:rsidRPr="00D2553F" w:rsidRDefault="0082691F" w:rsidP="00442F02">
      <w:pPr>
        <w:tabs>
          <w:tab w:val="left" w:pos="9070"/>
        </w:tabs>
        <w:spacing w:after="0"/>
        <w:ind w:right="304"/>
        <w:jc w:val="both"/>
        <w:rPr>
          <w:rFonts w:eastAsia="Times New Roman" w:cs="Times New Roman"/>
          <w:b/>
          <w:bCs/>
          <w:iCs/>
          <w:lang w:eastAsia="fr-FR"/>
        </w:rPr>
      </w:pPr>
      <w:r w:rsidRPr="00D2553F">
        <w:rPr>
          <w:rFonts w:eastAsia="Times New Roman" w:cs="Times New Roman"/>
          <w:b/>
          <w:bCs/>
          <w:iCs/>
          <w:lang w:eastAsia="fr-FR"/>
        </w:rPr>
        <w:t xml:space="preserve">Désireux de faire reconnaître </w:t>
      </w:r>
      <w:r w:rsidR="00D2553F" w:rsidRPr="00D2553F">
        <w:rPr>
          <w:rFonts w:eastAsia="Times New Roman" w:cs="Times New Roman"/>
          <w:b/>
          <w:bCs/>
          <w:iCs/>
          <w:lang w:eastAsia="fr-FR"/>
        </w:rPr>
        <w:t>par le</w:t>
      </w:r>
      <w:r w:rsidRPr="00D2553F">
        <w:rPr>
          <w:rFonts w:eastAsia="Times New Roman" w:cs="Times New Roman"/>
          <w:b/>
          <w:bCs/>
          <w:iCs/>
          <w:lang w:eastAsia="fr-FR"/>
        </w:rPr>
        <w:t xml:space="preserve"> </w:t>
      </w:r>
      <w:r w:rsidR="008D4DE7" w:rsidRPr="00D2553F">
        <w:rPr>
          <w:rFonts w:eastAsia="Times New Roman" w:cs="Times New Roman"/>
          <w:b/>
          <w:bCs/>
          <w:iCs/>
          <w:lang w:eastAsia="fr-FR"/>
        </w:rPr>
        <w:t>nouveau</w:t>
      </w:r>
      <w:r w:rsidR="009671F9" w:rsidRPr="00D2553F">
        <w:rPr>
          <w:rFonts w:eastAsia="Times New Roman" w:cs="Times New Roman"/>
          <w:b/>
          <w:bCs/>
          <w:iCs/>
          <w:lang w:eastAsia="fr-FR"/>
        </w:rPr>
        <w:t xml:space="preserve"> gouvernement </w:t>
      </w:r>
      <w:r w:rsidR="00BD5A08" w:rsidRPr="00D2553F">
        <w:rPr>
          <w:rFonts w:eastAsia="Times New Roman" w:cs="Times New Roman"/>
          <w:b/>
          <w:bCs/>
          <w:iCs/>
          <w:lang w:eastAsia="fr-FR"/>
        </w:rPr>
        <w:t>la dimension stratégique d’une filière industrielle d’avenir pour l’économie française</w:t>
      </w:r>
      <w:r w:rsidRPr="00D2553F">
        <w:rPr>
          <w:rFonts w:eastAsia="Times New Roman" w:cs="Times New Roman"/>
          <w:b/>
          <w:bCs/>
          <w:iCs/>
          <w:lang w:eastAsia="fr-FR"/>
        </w:rPr>
        <w:t>, le Leem</w:t>
      </w:r>
      <w:r w:rsidR="00106E99" w:rsidRPr="00D2553F">
        <w:rPr>
          <w:rFonts w:eastAsia="Times New Roman" w:cs="Times New Roman"/>
          <w:b/>
          <w:bCs/>
          <w:iCs/>
          <w:lang w:eastAsia="fr-FR"/>
        </w:rPr>
        <w:t xml:space="preserve"> et Polepharma</w:t>
      </w:r>
      <w:r w:rsidRPr="00D2553F">
        <w:rPr>
          <w:rFonts w:eastAsia="Times New Roman" w:cs="Times New Roman"/>
          <w:b/>
          <w:bCs/>
          <w:iCs/>
          <w:lang w:eastAsia="fr-FR"/>
        </w:rPr>
        <w:t xml:space="preserve"> </w:t>
      </w:r>
      <w:r w:rsidR="00D2553F" w:rsidRPr="00D2553F">
        <w:rPr>
          <w:rFonts w:eastAsia="Times New Roman" w:cs="Times New Roman"/>
          <w:b/>
          <w:bCs/>
          <w:iCs/>
          <w:lang w:eastAsia="fr-FR"/>
        </w:rPr>
        <w:t>demandent</w:t>
      </w:r>
      <w:r w:rsidR="00106E99" w:rsidRPr="00D2553F">
        <w:rPr>
          <w:rFonts w:eastAsia="Times New Roman" w:cs="Times New Roman"/>
          <w:b/>
          <w:bCs/>
          <w:iCs/>
          <w:lang w:eastAsia="fr-FR"/>
        </w:rPr>
        <w:t xml:space="preserve"> aux pouvoirs publics</w:t>
      </w:r>
      <w:r w:rsidR="003367FA">
        <w:rPr>
          <w:rFonts w:eastAsia="Times New Roman" w:cs="Times New Roman"/>
          <w:b/>
          <w:bCs/>
          <w:iCs/>
          <w:lang w:eastAsia="fr-FR"/>
        </w:rPr>
        <w:t>,</w:t>
      </w:r>
      <w:r w:rsidR="00106E99" w:rsidRPr="00D2553F">
        <w:rPr>
          <w:rFonts w:eastAsia="Times New Roman" w:cs="Times New Roman"/>
          <w:b/>
          <w:bCs/>
          <w:iCs/>
          <w:lang w:eastAsia="fr-FR"/>
        </w:rPr>
        <w:t xml:space="preserve"> </w:t>
      </w:r>
      <w:r w:rsidR="003367FA">
        <w:rPr>
          <w:rFonts w:eastAsia="Times New Roman" w:cs="Times New Roman"/>
          <w:b/>
          <w:bCs/>
          <w:iCs/>
          <w:lang w:eastAsia="fr-FR"/>
        </w:rPr>
        <w:t>pour</w:t>
      </w:r>
      <w:r w:rsidR="003367FA" w:rsidRPr="00D2553F">
        <w:rPr>
          <w:rFonts w:eastAsia="Times New Roman" w:cs="Times New Roman"/>
          <w:b/>
          <w:bCs/>
          <w:iCs/>
          <w:lang w:eastAsia="fr-FR"/>
        </w:rPr>
        <w:t xml:space="preserve"> relancer la politique industri</w:t>
      </w:r>
      <w:r w:rsidR="003367FA">
        <w:rPr>
          <w:rFonts w:eastAsia="Times New Roman" w:cs="Times New Roman"/>
          <w:b/>
          <w:bCs/>
          <w:iCs/>
          <w:lang w:eastAsia="fr-FR"/>
        </w:rPr>
        <w:t xml:space="preserve">elle du médicament en France, </w:t>
      </w:r>
      <w:r w:rsidR="002963C8">
        <w:rPr>
          <w:rFonts w:eastAsia="Times New Roman" w:cs="Times New Roman"/>
          <w:b/>
          <w:bCs/>
          <w:iCs/>
          <w:lang w:eastAsia="fr-FR"/>
        </w:rPr>
        <w:t>la mise en place de</w:t>
      </w:r>
      <w:r w:rsidR="003E1A68">
        <w:rPr>
          <w:rFonts w:eastAsia="Times New Roman" w:cs="Times New Roman"/>
          <w:b/>
          <w:bCs/>
          <w:iCs/>
          <w:lang w:eastAsia="fr-FR"/>
        </w:rPr>
        <w:t xml:space="preserve"> mesures d’urgence</w:t>
      </w:r>
      <w:r w:rsidR="003367FA">
        <w:rPr>
          <w:rFonts w:eastAsia="Times New Roman" w:cs="Times New Roman"/>
          <w:b/>
          <w:bCs/>
          <w:iCs/>
          <w:lang w:eastAsia="fr-FR"/>
        </w:rPr>
        <w:t xml:space="preserve"> autour des orientations suivantes </w:t>
      </w:r>
      <w:r w:rsidR="00E24628" w:rsidRPr="00D2553F">
        <w:rPr>
          <w:rFonts w:eastAsia="Times New Roman" w:cs="Times New Roman"/>
          <w:b/>
          <w:bCs/>
          <w:iCs/>
          <w:lang w:eastAsia="fr-FR"/>
        </w:rPr>
        <w:t xml:space="preserve">: </w:t>
      </w:r>
    </w:p>
    <w:p w:rsidR="00D2553F" w:rsidRDefault="00D2553F" w:rsidP="00D2553F">
      <w:pPr>
        <w:pStyle w:val="Paragraphedeliste"/>
        <w:tabs>
          <w:tab w:val="left" w:pos="9070"/>
        </w:tabs>
        <w:spacing w:after="0"/>
        <w:ind w:right="304"/>
        <w:jc w:val="both"/>
        <w:rPr>
          <w:rFonts w:eastAsia="Times New Roman" w:cs="Times New Roman"/>
          <w:bCs/>
          <w:iCs/>
          <w:lang w:eastAsia="fr-FR"/>
        </w:rPr>
      </w:pPr>
    </w:p>
    <w:p w:rsidR="002963C8" w:rsidRDefault="00AE0460" w:rsidP="00E24628">
      <w:pPr>
        <w:pStyle w:val="Paragraphedeliste"/>
        <w:numPr>
          <w:ilvl w:val="0"/>
          <w:numId w:val="3"/>
        </w:numPr>
        <w:tabs>
          <w:tab w:val="left" w:pos="9070"/>
        </w:tabs>
        <w:spacing w:after="0"/>
        <w:ind w:right="304"/>
        <w:jc w:val="both"/>
        <w:rPr>
          <w:rFonts w:eastAsia="Times New Roman" w:cs="Times New Roman"/>
          <w:bCs/>
          <w:iCs/>
          <w:lang w:eastAsia="fr-FR"/>
        </w:rPr>
      </w:pPr>
      <w:r>
        <w:rPr>
          <w:rFonts w:eastAsia="Times New Roman" w:cs="Times New Roman"/>
          <w:bCs/>
          <w:iCs/>
          <w:lang w:eastAsia="fr-FR"/>
        </w:rPr>
        <w:t>Améliorer l</w:t>
      </w:r>
      <w:r w:rsidR="002963C8">
        <w:rPr>
          <w:rFonts w:eastAsia="Times New Roman" w:cs="Times New Roman"/>
          <w:bCs/>
          <w:iCs/>
          <w:lang w:eastAsia="fr-FR"/>
        </w:rPr>
        <w:t>es processus d’accès à l’innovation qui se sont dégradés ces dernières années.</w:t>
      </w:r>
    </w:p>
    <w:p w:rsidR="002963C8" w:rsidRDefault="00AE0460" w:rsidP="002963C8">
      <w:pPr>
        <w:pStyle w:val="Paragraphedeliste"/>
        <w:numPr>
          <w:ilvl w:val="0"/>
          <w:numId w:val="3"/>
        </w:numPr>
        <w:tabs>
          <w:tab w:val="left" w:pos="9070"/>
        </w:tabs>
        <w:spacing w:after="0"/>
        <w:ind w:right="304"/>
        <w:jc w:val="both"/>
        <w:rPr>
          <w:rFonts w:eastAsia="Times New Roman" w:cs="Times New Roman"/>
          <w:bCs/>
          <w:iCs/>
          <w:lang w:eastAsia="fr-FR"/>
        </w:rPr>
      </w:pPr>
      <w:r>
        <w:rPr>
          <w:rFonts w:eastAsia="Times New Roman" w:cs="Times New Roman"/>
          <w:bCs/>
          <w:iCs/>
          <w:lang w:eastAsia="fr-FR"/>
        </w:rPr>
        <w:t>Mettre</w:t>
      </w:r>
      <w:r w:rsidR="002963C8">
        <w:rPr>
          <w:rFonts w:eastAsia="Times New Roman" w:cs="Times New Roman"/>
          <w:bCs/>
          <w:iCs/>
          <w:lang w:eastAsia="fr-FR"/>
        </w:rPr>
        <w:t xml:space="preserve"> en œuvre une régulation économique attractive</w:t>
      </w:r>
      <w:r w:rsidR="003367FA">
        <w:rPr>
          <w:rFonts w:eastAsia="Times New Roman" w:cs="Times New Roman"/>
          <w:bCs/>
          <w:iCs/>
          <w:lang w:eastAsia="fr-FR"/>
        </w:rPr>
        <w:t>,</w:t>
      </w:r>
      <w:r w:rsidR="002963C8">
        <w:rPr>
          <w:rFonts w:eastAsia="Times New Roman" w:cs="Times New Roman"/>
          <w:bCs/>
          <w:iCs/>
          <w:lang w:eastAsia="fr-FR"/>
        </w:rPr>
        <w:t xml:space="preserve"> adaptée</w:t>
      </w:r>
      <w:r w:rsidR="002963C8" w:rsidRPr="002963C8">
        <w:rPr>
          <w:rFonts w:eastAsia="Times New Roman" w:cs="Times New Roman"/>
          <w:bCs/>
          <w:iCs/>
          <w:lang w:eastAsia="fr-FR"/>
        </w:rPr>
        <w:t xml:space="preserve"> aux enjeux de l’innovation. </w:t>
      </w:r>
    </w:p>
    <w:p w:rsidR="002963C8" w:rsidRDefault="00AE0460" w:rsidP="002963C8">
      <w:pPr>
        <w:pStyle w:val="Paragraphedeliste"/>
        <w:numPr>
          <w:ilvl w:val="0"/>
          <w:numId w:val="3"/>
        </w:numPr>
        <w:tabs>
          <w:tab w:val="left" w:pos="9070"/>
        </w:tabs>
        <w:spacing w:after="0"/>
        <w:ind w:right="304"/>
        <w:jc w:val="both"/>
        <w:rPr>
          <w:rFonts w:eastAsia="Times New Roman" w:cs="Times New Roman"/>
          <w:bCs/>
          <w:iCs/>
          <w:lang w:eastAsia="fr-FR"/>
        </w:rPr>
      </w:pPr>
      <w:r>
        <w:rPr>
          <w:rFonts w:eastAsia="Times New Roman" w:cs="Times New Roman"/>
          <w:bCs/>
          <w:iCs/>
          <w:lang w:eastAsia="fr-FR"/>
        </w:rPr>
        <w:t>Soutenir la</w:t>
      </w:r>
      <w:r w:rsidR="002963C8">
        <w:rPr>
          <w:rFonts w:eastAsia="Times New Roman" w:cs="Times New Roman"/>
          <w:bCs/>
          <w:iCs/>
          <w:lang w:eastAsia="fr-FR"/>
        </w:rPr>
        <w:t xml:space="preserve"> promotion d’un nouveau modèle industriel et</w:t>
      </w:r>
      <w:r>
        <w:rPr>
          <w:rFonts w:eastAsia="Times New Roman" w:cs="Times New Roman"/>
          <w:bCs/>
          <w:iCs/>
          <w:lang w:eastAsia="fr-FR"/>
        </w:rPr>
        <w:t xml:space="preserve"> accompagner</w:t>
      </w:r>
      <w:r w:rsidR="002963C8">
        <w:rPr>
          <w:rFonts w:eastAsia="Times New Roman" w:cs="Times New Roman"/>
          <w:bCs/>
          <w:iCs/>
          <w:lang w:eastAsia="fr-FR"/>
        </w:rPr>
        <w:t xml:space="preserve"> la transformation des métiers pour </w:t>
      </w:r>
      <w:r>
        <w:rPr>
          <w:rFonts w:eastAsia="Times New Roman" w:cs="Times New Roman"/>
          <w:bCs/>
          <w:iCs/>
          <w:lang w:eastAsia="fr-FR"/>
        </w:rPr>
        <w:t xml:space="preserve">faire </w:t>
      </w:r>
      <w:r w:rsidR="002963C8">
        <w:rPr>
          <w:rFonts w:eastAsia="Times New Roman" w:cs="Times New Roman"/>
          <w:bCs/>
          <w:iCs/>
          <w:lang w:eastAsia="fr-FR"/>
        </w:rPr>
        <w:t>évoluer</w:t>
      </w:r>
      <w:r>
        <w:rPr>
          <w:rFonts w:eastAsia="Times New Roman" w:cs="Times New Roman"/>
          <w:bCs/>
          <w:iCs/>
          <w:lang w:eastAsia="fr-FR"/>
        </w:rPr>
        <w:t xml:space="preserve"> </w:t>
      </w:r>
      <w:r w:rsidR="003367FA">
        <w:rPr>
          <w:rFonts w:eastAsia="Times New Roman" w:cs="Times New Roman"/>
          <w:bCs/>
          <w:iCs/>
          <w:lang w:eastAsia="fr-FR"/>
        </w:rPr>
        <w:t>la</w:t>
      </w:r>
      <w:r>
        <w:rPr>
          <w:rFonts w:eastAsia="Times New Roman" w:cs="Times New Roman"/>
          <w:bCs/>
          <w:iCs/>
          <w:lang w:eastAsia="fr-FR"/>
        </w:rPr>
        <w:t xml:space="preserve"> filière</w:t>
      </w:r>
      <w:r w:rsidR="002963C8">
        <w:rPr>
          <w:rFonts w:eastAsia="Times New Roman" w:cs="Times New Roman"/>
          <w:bCs/>
          <w:iCs/>
          <w:lang w:eastAsia="fr-FR"/>
        </w:rPr>
        <w:t xml:space="preserve"> </w:t>
      </w:r>
      <w:r w:rsidR="003367FA">
        <w:rPr>
          <w:rFonts w:eastAsia="Times New Roman" w:cs="Times New Roman"/>
          <w:bCs/>
          <w:iCs/>
          <w:lang w:eastAsia="fr-FR"/>
        </w:rPr>
        <w:t xml:space="preserve">médicaments </w:t>
      </w:r>
      <w:r w:rsidR="002963C8">
        <w:rPr>
          <w:rFonts w:eastAsia="Times New Roman" w:cs="Times New Roman"/>
          <w:bCs/>
          <w:iCs/>
          <w:lang w:eastAsia="fr-FR"/>
        </w:rPr>
        <w:t>vers le modèle des biotechnologies.</w:t>
      </w:r>
    </w:p>
    <w:p w:rsidR="002963C8" w:rsidRDefault="002963C8" w:rsidP="002963C8">
      <w:pPr>
        <w:tabs>
          <w:tab w:val="left" w:pos="9070"/>
        </w:tabs>
        <w:spacing w:after="0"/>
        <w:ind w:right="304"/>
        <w:jc w:val="both"/>
        <w:rPr>
          <w:rFonts w:eastAsia="Times New Roman" w:cs="Times New Roman"/>
          <w:bCs/>
          <w:iCs/>
          <w:lang w:eastAsia="fr-FR"/>
        </w:rPr>
      </w:pPr>
    </w:p>
    <w:p w:rsidR="00E24628" w:rsidRDefault="003367FA" w:rsidP="00AE0460">
      <w:pPr>
        <w:tabs>
          <w:tab w:val="left" w:pos="9070"/>
        </w:tabs>
        <w:spacing w:after="0"/>
        <w:ind w:right="304"/>
        <w:jc w:val="both"/>
        <w:rPr>
          <w:rFonts w:eastAsia="Times New Roman" w:cs="Times New Roman"/>
          <w:bCs/>
          <w:iCs/>
          <w:lang w:eastAsia="fr-FR"/>
        </w:rPr>
      </w:pPr>
      <w:r>
        <w:rPr>
          <w:rFonts w:eastAsia="Times New Roman" w:cs="Times New Roman"/>
          <w:bCs/>
          <w:iCs/>
          <w:lang w:eastAsia="fr-FR"/>
        </w:rPr>
        <w:t>Des initiatives ont été proposées par</w:t>
      </w:r>
      <w:r w:rsidR="00010C00">
        <w:rPr>
          <w:rFonts w:eastAsia="Times New Roman" w:cs="Times New Roman"/>
          <w:bCs/>
          <w:iCs/>
          <w:lang w:eastAsia="fr-FR"/>
        </w:rPr>
        <w:t xml:space="preserve"> Polepharma</w:t>
      </w:r>
      <w:r>
        <w:rPr>
          <w:rFonts w:eastAsia="Times New Roman" w:cs="Times New Roman"/>
          <w:bCs/>
          <w:iCs/>
          <w:lang w:eastAsia="fr-FR"/>
        </w:rPr>
        <w:t xml:space="preserve"> et</w:t>
      </w:r>
      <w:r w:rsidR="00AE0460">
        <w:rPr>
          <w:rFonts w:eastAsia="Times New Roman" w:cs="Times New Roman"/>
          <w:bCs/>
          <w:iCs/>
          <w:lang w:eastAsia="fr-FR"/>
        </w:rPr>
        <w:t xml:space="preserve"> les industriels du médicament pour renforcer l’attractivité </w:t>
      </w:r>
      <w:r>
        <w:rPr>
          <w:rFonts w:eastAsia="Times New Roman" w:cs="Times New Roman"/>
          <w:bCs/>
          <w:iCs/>
          <w:lang w:eastAsia="fr-FR"/>
        </w:rPr>
        <w:t>de la France, notamment par</w:t>
      </w:r>
      <w:r w:rsidR="00AE0460">
        <w:rPr>
          <w:rFonts w:eastAsia="Times New Roman" w:cs="Times New Roman"/>
          <w:bCs/>
          <w:iCs/>
          <w:lang w:eastAsia="fr-FR"/>
        </w:rPr>
        <w:t xml:space="preserve"> la création d’un label européen indiquant le lieu de production </w:t>
      </w:r>
      <w:r>
        <w:rPr>
          <w:rFonts w:eastAsia="Times New Roman" w:cs="Times New Roman"/>
          <w:bCs/>
          <w:iCs/>
          <w:lang w:eastAsia="fr-FR"/>
        </w:rPr>
        <w:t>des</w:t>
      </w:r>
      <w:r w:rsidR="00AE0460">
        <w:rPr>
          <w:rFonts w:eastAsia="Times New Roman" w:cs="Times New Roman"/>
          <w:bCs/>
          <w:iCs/>
          <w:lang w:eastAsia="fr-FR"/>
        </w:rPr>
        <w:t xml:space="preserve"> médicament</w:t>
      </w:r>
      <w:r>
        <w:rPr>
          <w:rFonts w:eastAsia="Times New Roman" w:cs="Times New Roman"/>
          <w:bCs/>
          <w:iCs/>
          <w:lang w:eastAsia="fr-FR"/>
        </w:rPr>
        <w:t>s</w:t>
      </w:r>
      <w:r w:rsidR="00AE0460">
        <w:rPr>
          <w:rFonts w:eastAsia="Times New Roman" w:cs="Times New Roman"/>
          <w:bCs/>
          <w:iCs/>
          <w:lang w:eastAsia="fr-FR"/>
        </w:rPr>
        <w:t xml:space="preserve"> </w:t>
      </w:r>
      <w:r>
        <w:rPr>
          <w:rFonts w:eastAsia="Times New Roman" w:cs="Times New Roman"/>
          <w:bCs/>
          <w:iCs/>
          <w:lang w:eastAsia="fr-FR"/>
        </w:rPr>
        <w:t>et par</w:t>
      </w:r>
      <w:r w:rsidR="00AE0460">
        <w:rPr>
          <w:rFonts w:eastAsia="Times New Roman" w:cs="Times New Roman"/>
          <w:bCs/>
          <w:iCs/>
          <w:lang w:eastAsia="fr-FR"/>
        </w:rPr>
        <w:t xml:space="preserve"> </w:t>
      </w:r>
      <w:r>
        <w:rPr>
          <w:rFonts w:eastAsia="Times New Roman" w:cs="Times New Roman"/>
          <w:bCs/>
          <w:iCs/>
          <w:lang w:eastAsia="fr-FR"/>
        </w:rPr>
        <w:t>l’</w:t>
      </w:r>
      <w:r w:rsidR="00AE0460">
        <w:rPr>
          <w:rFonts w:eastAsia="Times New Roman" w:cs="Times New Roman"/>
          <w:bCs/>
          <w:iCs/>
          <w:lang w:eastAsia="fr-FR"/>
        </w:rPr>
        <w:t>application de l’</w:t>
      </w:r>
      <w:r w:rsidR="00AE0460" w:rsidRPr="00AE0460">
        <w:rPr>
          <w:rFonts w:eastAsia="Times New Roman" w:cs="Times New Roman"/>
          <w:bCs/>
          <w:iCs/>
          <w:lang w:eastAsia="fr-FR"/>
        </w:rPr>
        <w:t>article 18 de l’ac</w:t>
      </w:r>
      <w:r w:rsidR="00AE0460">
        <w:rPr>
          <w:rFonts w:eastAsia="Times New Roman" w:cs="Times New Roman"/>
          <w:bCs/>
          <w:iCs/>
          <w:lang w:eastAsia="fr-FR"/>
        </w:rPr>
        <w:t>cord-cadre CEPS-Leem prévoyant</w:t>
      </w:r>
      <w:r w:rsidR="00AE0460" w:rsidRPr="00AE0460">
        <w:rPr>
          <w:rFonts w:eastAsia="Times New Roman" w:cs="Times New Roman"/>
          <w:bCs/>
          <w:iCs/>
          <w:lang w:eastAsia="fr-FR"/>
        </w:rPr>
        <w:t xml:space="preserve"> que les investissements </w:t>
      </w:r>
      <w:r>
        <w:rPr>
          <w:rFonts w:eastAsia="Times New Roman" w:cs="Times New Roman"/>
          <w:bCs/>
          <w:iCs/>
          <w:lang w:eastAsia="fr-FR"/>
        </w:rPr>
        <w:t>de</w:t>
      </w:r>
      <w:r w:rsidR="00AE0460" w:rsidRPr="00AE0460">
        <w:rPr>
          <w:rFonts w:eastAsia="Times New Roman" w:cs="Times New Roman"/>
          <w:bCs/>
          <w:iCs/>
          <w:lang w:eastAsia="fr-FR"/>
        </w:rPr>
        <w:t xml:space="preserve"> R&amp;D et </w:t>
      </w:r>
      <w:r>
        <w:rPr>
          <w:rFonts w:eastAsia="Times New Roman" w:cs="Times New Roman"/>
          <w:bCs/>
          <w:iCs/>
          <w:lang w:eastAsia="fr-FR"/>
        </w:rPr>
        <w:t xml:space="preserve">de </w:t>
      </w:r>
      <w:r w:rsidR="00AE0460" w:rsidRPr="00AE0460">
        <w:rPr>
          <w:rFonts w:eastAsia="Times New Roman" w:cs="Times New Roman"/>
          <w:bCs/>
          <w:iCs/>
          <w:lang w:eastAsia="fr-FR"/>
        </w:rPr>
        <w:t>production réalisés sur le territoire de l’Union Européenne sont pris en compte dans la fixation et la révision des prix des médicaments.</w:t>
      </w:r>
    </w:p>
    <w:p w:rsidR="00F56584" w:rsidRDefault="00F56584" w:rsidP="00F96F98">
      <w:pPr>
        <w:tabs>
          <w:tab w:val="left" w:pos="9070"/>
        </w:tabs>
        <w:spacing w:after="0"/>
        <w:ind w:right="304"/>
        <w:jc w:val="both"/>
        <w:rPr>
          <w:rFonts w:eastAsia="Times New Roman" w:cs="Times New Roman"/>
          <w:bCs/>
          <w:iCs/>
          <w:lang w:eastAsia="fr-FR"/>
        </w:rPr>
      </w:pPr>
    </w:p>
    <w:p w:rsidR="00F56584" w:rsidRPr="00F56584" w:rsidRDefault="00F56584" w:rsidP="00F96F98">
      <w:pPr>
        <w:ind w:right="281"/>
        <w:jc w:val="both"/>
        <w:rPr>
          <w:rFonts w:eastAsia="Times New Roman" w:cs="Times New Roman"/>
          <w:bCs/>
          <w:i/>
          <w:iCs/>
          <w:lang w:eastAsia="fr-FR"/>
        </w:rPr>
      </w:pPr>
      <w:r w:rsidRPr="00F56584">
        <w:rPr>
          <w:rFonts w:eastAsia="Times New Roman" w:cs="Times New Roman"/>
          <w:bCs/>
          <w:i/>
          <w:iCs/>
          <w:lang w:eastAsia="fr-FR"/>
        </w:rPr>
        <w:t xml:space="preserve">« La France </w:t>
      </w:r>
      <w:r w:rsidR="00130F00">
        <w:rPr>
          <w:rFonts w:eastAsia="Times New Roman" w:cs="Times New Roman"/>
          <w:bCs/>
          <w:i/>
          <w:iCs/>
          <w:lang w:eastAsia="fr-FR"/>
        </w:rPr>
        <w:t>dispose</w:t>
      </w:r>
      <w:r w:rsidRPr="00F56584">
        <w:rPr>
          <w:rFonts w:eastAsia="Times New Roman" w:cs="Times New Roman"/>
          <w:bCs/>
          <w:i/>
          <w:iCs/>
          <w:lang w:eastAsia="fr-FR"/>
        </w:rPr>
        <w:t xml:space="preserve"> aujourd’hui avec Polepharma </w:t>
      </w:r>
      <w:r w:rsidR="00130F00">
        <w:rPr>
          <w:rFonts w:eastAsia="Times New Roman" w:cs="Times New Roman"/>
          <w:bCs/>
          <w:i/>
          <w:iCs/>
          <w:lang w:eastAsia="fr-FR"/>
        </w:rPr>
        <w:t>du</w:t>
      </w:r>
      <w:r w:rsidRPr="00F56584">
        <w:rPr>
          <w:rFonts w:eastAsia="Times New Roman" w:cs="Times New Roman"/>
          <w:bCs/>
          <w:i/>
          <w:iCs/>
          <w:lang w:eastAsia="fr-FR"/>
        </w:rPr>
        <w:t xml:space="preserve"> premier cluster de développement et de production pharmaceutique en Europe, acteur et symbole de la dynamique forte que peut impulser l’action conjointe des acteurs privés et publics à une échelle locale et régionale. Le parcours de cette pépite créatrice d’emplois doit donc encourager les décideurs à prendre les résultats de notre étude comme un appel à la mobilisation, forts d’un constat préoccupant mais confiants dans le potentiel d’un engagement réel et concret. »</w:t>
      </w:r>
      <w:r w:rsidR="00404F02">
        <w:rPr>
          <w:rFonts w:eastAsia="Times New Roman" w:cs="Times New Roman"/>
          <w:bCs/>
          <w:i/>
          <w:iCs/>
          <w:lang w:eastAsia="fr-FR"/>
        </w:rPr>
        <w:t>, déclare Stéphane Thiroloix, p</w:t>
      </w:r>
      <w:r w:rsidR="00244C4A">
        <w:rPr>
          <w:rFonts w:eastAsia="Times New Roman" w:cs="Times New Roman"/>
          <w:bCs/>
          <w:i/>
          <w:iCs/>
          <w:lang w:eastAsia="fr-FR"/>
        </w:rPr>
        <w:t>résident de Polepharma.</w:t>
      </w:r>
    </w:p>
    <w:p w:rsidR="003367FA" w:rsidRPr="00F56584" w:rsidRDefault="003367FA" w:rsidP="003367FA">
      <w:pPr>
        <w:tabs>
          <w:tab w:val="left" w:pos="9070"/>
        </w:tabs>
        <w:spacing w:after="0"/>
        <w:ind w:right="304"/>
        <w:jc w:val="both"/>
        <w:rPr>
          <w:rFonts w:eastAsia="Times New Roman" w:cs="Times New Roman"/>
          <w:bCs/>
          <w:iCs/>
          <w:sz w:val="16"/>
          <w:szCs w:val="16"/>
          <w:lang w:eastAsia="fr-FR"/>
        </w:rPr>
      </w:pPr>
    </w:p>
    <w:p w:rsidR="00F92A3D" w:rsidRPr="001104D2" w:rsidRDefault="003367FA" w:rsidP="003367FA">
      <w:pPr>
        <w:tabs>
          <w:tab w:val="left" w:pos="9070"/>
        </w:tabs>
        <w:spacing w:after="0"/>
        <w:ind w:right="304"/>
        <w:jc w:val="both"/>
        <w:rPr>
          <w:rFonts w:eastAsia="Times New Roman" w:cs="Times New Roman"/>
          <w:bCs/>
          <w:iCs/>
          <w:lang w:eastAsia="fr-FR"/>
        </w:rPr>
      </w:pPr>
      <w:r w:rsidRPr="001104D2">
        <w:rPr>
          <w:rFonts w:eastAsia="Times New Roman" w:cs="Times New Roman"/>
          <w:bCs/>
          <w:iCs/>
          <w:lang w:eastAsia="fr-FR"/>
        </w:rPr>
        <w:t xml:space="preserve"> </w:t>
      </w:r>
      <w:r w:rsidR="00F92A3D" w:rsidRPr="00F56584">
        <w:rPr>
          <w:rFonts w:eastAsia="Times New Roman" w:cs="Times New Roman"/>
          <w:bCs/>
          <w:i/>
          <w:iCs/>
          <w:lang w:eastAsia="fr-FR"/>
        </w:rPr>
        <w:t>« </w:t>
      </w:r>
      <w:r w:rsidR="00EE5911">
        <w:rPr>
          <w:rFonts w:eastAsia="Times New Roman" w:cs="Times New Roman"/>
          <w:bCs/>
          <w:i/>
          <w:iCs/>
          <w:lang w:eastAsia="fr-FR"/>
        </w:rPr>
        <w:t>Pourvoyeuse</w:t>
      </w:r>
      <w:r w:rsidR="00905A89" w:rsidRPr="00A74D39">
        <w:rPr>
          <w:rFonts w:eastAsia="Times New Roman" w:cs="Times New Roman"/>
          <w:bCs/>
          <w:i/>
          <w:iCs/>
          <w:lang w:eastAsia="fr-FR"/>
        </w:rPr>
        <w:t xml:space="preserve"> de progrès thérapeutique</w:t>
      </w:r>
      <w:r w:rsidR="00EE5911">
        <w:rPr>
          <w:rFonts w:eastAsia="Times New Roman" w:cs="Times New Roman"/>
          <w:bCs/>
          <w:i/>
          <w:iCs/>
          <w:lang w:eastAsia="fr-FR"/>
        </w:rPr>
        <w:t>s</w:t>
      </w:r>
      <w:r w:rsidR="00905A89" w:rsidRPr="00A74D39">
        <w:rPr>
          <w:rFonts w:eastAsia="Times New Roman" w:cs="Times New Roman"/>
          <w:bCs/>
          <w:i/>
          <w:iCs/>
          <w:lang w:eastAsia="fr-FR"/>
        </w:rPr>
        <w:t xml:space="preserve">, de dynamisme économique et d’emploi, la production pharmaceutique française est aujourd’hui </w:t>
      </w:r>
      <w:r w:rsidR="009671F9">
        <w:rPr>
          <w:rFonts w:eastAsia="Times New Roman" w:cs="Times New Roman"/>
          <w:bCs/>
          <w:i/>
          <w:iCs/>
          <w:lang w:eastAsia="fr-FR"/>
        </w:rPr>
        <w:t>à la croisée des chemins</w:t>
      </w:r>
      <w:r w:rsidR="00F92A3D" w:rsidRPr="00F56584">
        <w:rPr>
          <w:rFonts w:eastAsia="Times New Roman" w:cs="Times New Roman"/>
          <w:bCs/>
          <w:i/>
          <w:iCs/>
          <w:lang w:eastAsia="fr-FR"/>
        </w:rPr>
        <w:t xml:space="preserve">, analyse Patrick Errard, président du Leem. </w:t>
      </w:r>
      <w:r w:rsidR="00F92A3D" w:rsidRPr="001104D2">
        <w:rPr>
          <w:rFonts w:eastAsia="Times New Roman" w:cs="Times New Roman"/>
          <w:bCs/>
          <w:i/>
          <w:iCs/>
          <w:lang w:eastAsia="fr-FR"/>
        </w:rPr>
        <w:t>Faute d’investissements productif</w:t>
      </w:r>
      <w:r w:rsidR="00A74D39">
        <w:rPr>
          <w:rFonts w:eastAsia="Times New Roman" w:cs="Times New Roman"/>
          <w:bCs/>
          <w:i/>
          <w:iCs/>
          <w:lang w:eastAsia="fr-FR"/>
        </w:rPr>
        <w:t>s</w:t>
      </w:r>
      <w:r w:rsidR="00C42E87">
        <w:rPr>
          <w:rFonts w:eastAsia="Times New Roman" w:cs="Times New Roman"/>
          <w:bCs/>
          <w:i/>
          <w:iCs/>
          <w:lang w:eastAsia="fr-FR"/>
        </w:rPr>
        <w:t xml:space="preserve"> significatif</w:t>
      </w:r>
      <w:r w:rsidR="00F92A3D" w:rsidRPr="001104D2">
        <w:rPr>
          <w:rFonts w:eastAsia="Times New Roman" w:cs="Times New Roman"/>
          <w:bCs/>
          <w:i/>
          <w:iCs/>
          <w:lang w:eastAsia="fr-FR"/>
        </w:rPr>
        <w:t xml:space="preserve">s, notre outil </w:t>
      </w:r>
      <w:r w:rsidR="000C7981">
        <w:rPr>
          <w:rFonts w:eastAsia="Times New Roman" w:cs="Times New Roman"/>
          <w:bCs/>
          <w:i/>
          <w:iCs/>
          <w:lang w:eastAsia="fr-FR"/>
        </w:rPr>
        <w:t>industriel</w:t>
      </w:r>
      <w:r w:rsidR="00F92A3D" w:rsidRPr="001104D2">
        <w:rPr>
          <w:rFonts w:eastAsia="Times New Roman" w:cs="Times New Roman"/>
          <w:bCs/>
          <w:i/>
          <w:iCs/>
          <w:lang w:eastAsia="fr-FR"/>
        </w:rPr>
        <w:t xml:space="preserve"> </w:t>
      </w:r>
      <w:r w:rsidR="00EE5911">
        <w:rPr>
          <w:rFonts w:eastAsia="Times New Roman" w:cs="Times New Roman"/>
          <w:bCs/>
          <w:i/>
          <w:iCs/>
          <w:lang w:eastAsia="fr-FR"/>
        </w:rPr>
        <w:t>menace d’être distancé par</w:t>
      </w:r>
      <w:r w:rsidR="00D32253">
        <w:rPr>
          <w:rFonts w:eastAsia="Times New Roman" w:cs="Times New Roman"/>
          <w:bCs/>
          <w:i/>
          <w:iCs/>
          <w:lang w:eastAsia="fr-FR"/>
        </w:rPr>
        <w:t xml:space="preserve"> </w:t>
      </w:r>
      <w:r w:rsidR="00EE5911">
        <w:rPr>
          <w:rFonts w:eastAsia="Times New Roman" w:cs="Times New Roman"/>
          <w:bCs/>
          <w:i/>
          <w:iCs/>
          <w:lang w:eastAsia="fr-FR"/>
        </w:rPr>
        <w:t>ses</w:t>
      </w:r>
      <w:r w:rsidR="00F92A3D" w:rsidRPr="001104D2">
        <w:rPr>
          <w:rFonts w:eastAsia="Times New Roman" w:cs="Times New Roman"/>
          <w:bCs/>
          <w:i/>
          <w:iCs/>
          <w:lang w:eastAsia="fr-FR"/>
        </w:rPr>
        <w:t xml:space="preserve"> voisins européens</w:t>
      </w:r>
      <w:r w:rsidR="000C7981">
        <w:rPr>
          <w:rFonts w:eastAsia="Times New Roman" w:cs="Times New Roman"/>
          <w:bCs/>
          <w:i/>
          <w:iCs/>
          <w:lang w:eastAsia="fr-FR"/>
        </w:rPr>
        <w:t xml:space="preserve"> qui</w:t>
      </w:r>
      <w:r w:rsidR="00F92A3D" w:rsidRPr="001104D2">
        <w:rPr>
          <w:rFonts w:eastAsia="Times New Roman" w:cs="Times New Roman"/>
          <w:bCs/>
          <w:i/>
          <w:iCs/>
          <w:lang w:eastAsia="fr-FR"/>
        </w:rPr>
        <w:t xml:space="preserve">, à l’aide de politiques volontaristes, </w:t>
      </w:r>
      <w:r w:rsidR="000C7981">
        <w:rPr>
          <w:rFonts w:eastAsia="Times New Roman" w:cs="Times New Roman"/>
          <w:bCs/>
          <w:i/>
          <w:iCs/>
          <w:lang w:eastAsia="fr-FR"/>
        </w:rPr>
        <w:t>ont renoué</w:t>
      </w:r>
      <w:r w:rsidR="00F92A3D" w:rsidRPr="001104D2">
        <w:rPr>
          <w:rFonts w:eastAsia="Times New Roman" w:cs="Times New Roman"/>
          <w:bCs/>
          <w:i/>
          <w:iCs/>
          <w:lang w:eastAsia="fr-FR"/>
        </w:rPr>
        <w:t xml:space="preserve"> avec la croissance. </w:t>
      </w:r>
      <w:r w:rsidR="00BA5CC9">
        <w:rPr>
          <w:rFonts w:eastAsia="Times New Roman" w:cs="Times New Roman"/>
          <w:bCs/>
          <w:i/>
          <w:iCs/>
          <w:lang w:eastAsia="fr-FR"/>
        </w:rPr>
        <w:t xml:space="preserve">Une politique volontariste et ambitieuse s’avère aujourd’hui indispensable pour attirer </w:t>
      </w:r>
      <w:r w:rsidR="000107F6">
        <w:rPr>
          <w:rFonts w:eastAsia="Times New Roman" w:cs="Times New Roman"/>
          <w:bCs/>
          <w:i/>
          <w:iCs/>
          <w:lang w:eastAsia="fr-FR"/>
        </w:rPr>
        <w:t>en France</w:t>
      </w:r>
      <w:r w:rsidR="00B64472">
        <w:rPr>
          <w:rFonts w:eastAsia="Times New Roman" w:cs="Times New Roman"/>
          <w:bCs/>
          <w:i/>
          <w:iCs/>
          <w:lang w:eastAsia="fr-FR"/>
        </w:rPr>
        <w:t xml:space="preserve"> </w:t>
      </w:r>
      <w:r w:rsidR="00BA5CC9">
        <w:rPr>
          <w:rFonts w:eastAsia="Times New Roman" w:cs="Times New Roman"/>
          <w:bCs/>
          <w:i/>
          <w:iCs/>
          <w:lang w:eastAsia="fr-FR"/>
        </w:rPr>
        <w:t>la production de</w:t>
      </w:r>
      <w:r w:rsidR="00B64472">
        <w:rPr>
          <w:rFonts w:eastAsia="Times New Roman" w:cs="Times New Roman"/>
          <w:bCs/>
          <w:i/>
          <w:iCs/>
          <w:lang w:eastAsia="fr-FR"/>
        </w:rPr>
        <w:t xml:space="preserve"> nouvelles molécules issues de la chimie </w:t>
      </w:r>
      <w:r w:rsidR="00017A2C">
        <w:rPr>
          <w:rFonts w:eastAsia="Times New Roman" w:cs="Times New Roman"/>
          <w:bCs/>
          <w:i/>
          <w:iCs/>
          <w:lang w:eastAsia="fr-FR"/>
        </w:rPr>
        <w:t>et</w:t>
      </w:r>
      <w:r w:rsidR="00B64472">
        <w:rPr>
          <w:rFonts w:eastAsia="Times New Roman" w:cs="Times New Roman"/>
          <w:bCs/>
          <w:i/>
          <w:iCs/>
          <w:lang w:eastAsia="fr-FR"/>
        </w:rPr>
        <w:t xml:space="preserve"> des biotechnologies</w:t>
      </w:r>
      <w:r w:rsidR="000107F6">
        <w:rPr>
          <w:rFonts w:eastAsia="Times New Roman" w:cs="Times New Roman"/>
          <w:bCs/>
          <w:i/>
          <w:iCs/>
          <w:lang w:eastAsia="fr-FR"/>
        </w:rPr>
        <w:t xml:space="preserve"> et</w:t>
      </w:r>
      <w:r w:rsidR="00B64472">
        <w:rPr>
          <w:rFonts w:eastAsia="Times New Roman" w:cs="Times New Roman"/>
          <w:bCs/>
          <w:i/>
          <w:iCs/>
          <w:lang w:eastAsia="fr-FR"/>
        </w:rPr>
        <w:t xml:space="preserve"> renforcer </w:t>
      </w:r>
      <w:r w:rsidR="000107F6">
        <w:rPr>
          <w:rFonts w:eastAsia="Times New Roman" w:cs="Times New Roman"/>
          <w:bCs/>
          <w:i/>
          <w:iCs/>
          <w:lang w:eastAsia="fr-FR"/>
        </w:rPr>
        <w:t>nos exportations</w:t>
      </w:r>
      <w:r w:rsidR="00BA5CC9">
        <w:rPr>
          <w:rFonts w:eastAsia="Times New Roman" w:cs="Times New Roman"/>
          <w:bCs/>
          <w:i/>
          <w:iCs/>
          <w:lang w:eastAsia="fr-FR"/>
        </w:rPr>
        <w:t>.</w:t>
      </w:r>
      <w:r w:rsidR="000107F6">
        <w:rPr>
          <w:rFonts w:eastAsia="Times New Roman" w:cs="Times New Roman"/>
          <w:bCs/>
          <w:i/>
          <w:iCs/>
          <w:lang w:eastAsia="fr-FR"/>
        </w:rPr>
        <w:t> »</w:t>
      </w:r>
      <w:r w:rsidR="00BC2BB0">
        <w:rPr>
          <w:rFonts w:eastAsia="Times New Roman" w:cs="Times New Roman"/>
          <w:bCs/>
          <w:i/>
          <w:iCs/>
          <w:lang w:eastAsia="fr-FR"/>
        </w:rPr>
        <w:t xml:space="preserve"> </w:t>
      </w:r>
    </w:p>
    <w:p w:rsidR="00E87399" w:rsidRDefault="00E87399" w:rsidP="001104D2">
      <w:pPr>
        <w:tabs>
          <w:tab w:val="left" w:pos="9070"/>
        </w:tabs>
        <w:spacing w:after="0"/>
        <w:ind w:right="304"/>
        <w:jc w:val="both"/>
        <w:rPr>
          <w:rFonts w:eastAsia="Times New Roman" w:cs="Times New Roman"/>
          <w:bCs/>
          <w:iCs/>
          <w:lang w:eastAsia="fr-FR"/>
        </w:rPr>
      </w:pPr>
    </w:p>
    <w:p w:rsidR="001460C7" w:rsidRPr="001104D2" w:rsidRDefault="001460C7" w:rsidP="00A363E9">
      <w:pPr>
        <w:tabs>
          <w:tab w:val="left" w:pos="9070"/>
        </w:tabs>
        <w:spacing w:after="0"/>
        <w:ind w:right="304"/>
        <w:jc w:val="center"/>
        <w:rPr>
          <w:rFonts w:eastAsia="Times New Roman" w:cs="Times New Roman"/>
          <w:bCs/>
          <w:iCs/>
          <w:lang w:eastAsia="fr-FR"/>
        </w:rPr>
      </w:pPr>
      <w:r w:rsidRPr="001104D2">
        <w:rPr>
          <w:rFonts w:eastAsia="Times New Roman" w:cs="Times New Roman"/>
          <w:bCs/>
          <w:iCs/>
          <w:lang w:eastAsia="fr-FR"/>
        </w:rPr>
        <w:t xml:space="preserve">L’étude est disponible en téléchargement sur </w:t>
      </w:r>
      <w:hyperlink r:id="rId9" w:history="1">
        <w:r w:rsidRPr="001104D2">
          <w:rPr>
            <w:rStyle w:val="Lienhypertexte"/>
            <w:rFonts w:eastAsia="Times New Roman" w:cs="Times New Roman"/>
            <w:bCs/>
            <w:iCs/>
            <w:color w:val="auto"/>
            <w:lang w:eastAsia="fr-FR"/>
          </w:rPr>
          <w:t>www.leem.org</w:t>
        </w:r>
      </w:hyperlink>
    </w:p>
    <w:p w:rsidR="00F56584" w:rsidRPr="00F56584" w:rsidRDefault="00F56584" w:rsidP="001460C7">
      <w:pPr>
        <w:pStyle w:val="Paragraphedeliste"/>
        <w:tabs>
          <w:tab w:val="left" w:pos="9070"/>
        </w:tabs>
        <w:spacing w:after="0" w:line="240" w:lineRule="auto"/>
        <w:ind w:right="304"/>
        <w:jc w:val="both"/>
        <w:rPr>
          <w:rFonts w:eastAsia="Times New Roman" w:cs="Times New Roman"/>
          <w:bCs/>
          <w:iCs/>
          <w:sz w:val="16"/>
          <w:szCs w:val="16"/>
          <w:lang w:eastAsia="fr-FR"/>
        </w:rPr>
      </w:pPr>
    </w:p>
    <w:p w:rsidR="001460C7" w:rsidRPr="00F56584" w:rsidRDefault="001460C7" w:rsidP="00A363E9">
      <w:pPr>
        <w:tabs>
          <w:tab w:val="left" w:pos="9070"/>
        </w:tabs>
        <w:spacing w:after="0" w:line="240" w:lineRule="auto"/>
        <w:ind w:right="304"/>
        <w:jc w:val="both"/>
        <w:rPr>
          <w:rFonts w:eastAsia="Times New Roman" w:cs="Times New Roman"/>
          <w:bCs/>
          <w:iCs/>
          <w:sz w:val="20"/>
          <w:szCs w:val="20"/>
          <w:lang w:eastAsia="fr-FR"/>
        </w:rPr>
      </w:pPr>
      <w:r w:rsidRPr="00F56584">
        <w:rPr>
          <w:rFonts w:eastAsia="Times New Roman" w:cs="Times New Roman"/>
          <w:bCs/>
          <w:iCs/>
          <w:sz w:val="20"/>
          <w:szCs w:val="20"/>
          <w:lang w:eastAsia="fr-FR"/>
        </w:rPr>
        <w:t>------------------------------------------------------------------------------------------------------------------</w:t>
      </w:r>
    </w:p>
    <w:p w:rsidR="001460C7" w:rsidRPr="00F56584" w:rsidRDefault="001460C7" w:rsidP="00A363E9">
      <w:pPr>
        <w:tabs>
          <w:tab w:val="left" w:pos="9070"/>
        </w:tabs>
        <w:spacing w:after="0" w:line="240" w:lineRule="auto"/>
        <w:ind w:right="304"/>
        <w:jc w:val="both"/>
        <w:rPr>
          <w:rFonts w:eastAsia="Times New Roman" w:cs="Times New Roman"/>
          <w:b/>
          <w:bCs/>
          <w:iCs/>
          <w:sz w:val="20"/>
          <w:szCs w:val="20"/>
          <w:u w:val="single"/>
          <w:lang w:eastAsia="fr-FR"/>
        </w:rPr>
      </w:pPr>
      <w:r w:rsidRPr="00F56584">
        <w:rPr>
          <w:rFonts w:eastAsia="Times New Roman" w:cs="Times New Roman"/>
          <w:b/>
          <w:bCs/>
          <w:iCs/>
          <w:sz w:val="20"/>
          <w:szCs w:val="20"/>
          <w:u w:val="single"/>
          <w:lang w:eastAsia="fr-FR"/>
        </w:rPr>
        <w:t>Contacts Presse</w:t>
      </w:r>
      <w:r w:rsidR="000107F6" w:rsidRPr="00F56584">
        <w:rPr>
          <w:rFonts w:eastAsia="Times New Roman" w:cs="Times New Roman"/>
          <w:b/>
          <w:bCs/>
          <w:iCs/>
          <w:sz w:val="20"/>
          <w:szCs w:val="20"/>
          <w:u w:val="single"/>
          <w:lang w:eastAsia="fr-FR"/>
        </w:rPr>
        <w:t xml:space="preserve"> Leem</w:t>
      </w:r>
      <w:r w:rsidRPr="00F56584">
        <w:rPr>
          <w:rFonts w:eastAsia="Times New Roman" w:cs="Times New Roman"/>
          <w:b/>
          <w:bCs/>
          <w:iCs/>
          <w:sz w:val="20"/>
          <w:szCs w:val="20"/>
          <w:u w:val="single"/>
          <w:lang w:eastAsia="fr-FR"/>
        </w:rPr>
        <w:t xml:space="preserve"> :</w:t>
      </w:r>
      <w:r w:rsidRPr="00F56584">
        <w:rPr>
          <w:rFonts w:eastAsia="Times New Roman" w:cs="Times New Roman"/>
          <w:b/>
          <w:bCs/>
          <w:iCs/>
          <w:sz w:val="20"/>
          <w:szCs w:val="20"/>
          <w:lang w:eastAsia="fr-FR"/>
        </w:rPr>
        <w:tab/>
      </w:r>
      <w:r w:rsidRPr="00F56584">
        <w:rPr>
          <w:rFonts w:eastAsia="Times New Roman" w:cs="Times New Roman"/>
          <w:b/>
          <w:bCs/>
          <w:iCs/>
          <w:sz w:val="20"/>
          <w:szCs w:val="20"/>
          <w:u w:val="single"/>
          <w:lang w:eastAsia="fr-FR"/>
        </w:rPr>
        <w:t xml:space="preserve"> </w:t>
      </w:r>
    </w:p>
    <w:p w:rsidR="00B2751F" w:rsidRDefault="00F56584" w:rsidP="00A363E9">
      <w:pPr>
        <w:tabs>
          <w:tab w:val="left" w:pos="9070"/>
        </w:tabs>
        <w:spacing w:after="0" w:line="240" w:lineRule="auto"/>
        <w:ind w:right="304"/>
        <w:jc w:val="both"/>
        <w:rPr>
          <w:rFonts w:eastAsia="Times New Roman" w:cs="Times New Roman"/>
          <w:bCs/>
          <w:iCs/>
          <w:sz w:val="20"/>
          <w:szCs w:val="20"/>
          <w:lang w:eastAsia="fr-FR"/>
        </w:rPr>
      </w:pPr>
      <w:r>
        <w:rPr>
          <w:rFonts w:eastAsia="Times New Roman" w:cs="Times New Roman"/>
          <w:bCs/>
          <w:iCs/>
          <w:sz w:val="20"/>
          <w:szCs w:val="20"/>
          <w:lang w:eastAsia="fr-FR"/>
        </w:rPr>
        <w:t xml:space="preserve">Stéphanie Bou – </w:t>
      </w:r>
      <w:r w:rsidR="001460C7" w:rsidRPr="00F56584">
        <w:rPr>
          <w:rFonts w:eastAsia="Times New Roman" w:cs="Times New Roman"/>
          <w:bCs/>
          <w:iCs/>
          <w:sz w:val="20"/>
          <w:szCs w:val="20"/>
          <w:lang w:eastAsia="fr-FR"/>
        </w:rPr>
        <w:t xml:space="preserve">01 45 03 88 38 – </w:t>
      </w:r>
      <w:hyperlink r:id="rId10" w:history="1">
        <w:r w:rsidR="001460C7" w:rsidRPr="00655D9B">
          <w:rPr>
            <w:rStyle w:val="Lienhypertexte"/>
            <w:rFonts w:eastAsia="Times New Roman" w:cs="Times New Roman"/>
            <w:bCs/>
            <w:iCs/>
            <w:color w:val="auto"/>
            <w:sz w:val="20"/>
            <w:szCs w:val="20"/>
            <w:lang w:eastAsia="fr-FR"/>
          </w:rPr>
          <w:t>sbou@leem.org</w:t>
        </w:r>
      </w:hyperlink>
      <w:r w:rsidR="001460C7" w:rsidRPr="00F56584">
        <w:rPr>
          <w:rFonts w:eastAsia="Times New Roman" w:cs="Times New Roman"/>
          <w:bCs/>
          <w:iCs/>
          <w:sz w:val="20"/>
          <w:szCs w:val="20"/>
          <w:lang w:eastAsia="fr-FR"/>
        </w:rPr>
        <w:t xml:space="preserve"> </w:t>
      </w:r>
      <w:r>
        <w:rPr>
          <w:rFonts w:eastAsia="Times New Roman" w:cs="Times New Roman"/>
          <w:bCs/>
          <w:iCs/>
          <w:sz w:val="20"/>
          <w:szCs w:val="20"/>
          <w:lang w:eastAsia="fr-FR"/>
        </w:rPr>
        <w:t>/Virginie Pautre -</w:t>
      </w:r>
      <w:r w:rsidR="001460C7" w:rsidRPr="00F56584">
        <w:rPr>
          <w:rFonts w:eastAsia="Times New Roman" w:cs="Times New Roman"/>
          <w:bCs/>
          <w:iCs/>
          <w:sz w:val="20"/>
          <w:szCs w:val="20"/>
          <w:lang w:eastAsia="fr-FR"/>
        </w:rPr>
        <w:t xml:space="preserve"> 01.45.03.88.87 - </w:t>
      </w:r>
      <w:hyperlink r:id="rId11" w:history="1">
        <w:r w:rsidR="001460C7" w:rsidRPr="00F56584">
          <w:rPr>
            <w:rStyle w:val="Lienhypertexte"/>
            <w:rFonts w:eastAsia="Times New Roman" w:cs="Times New Roman"/>
            <w:bCs/>
            <w:iCs/>
            <w:color w:val="auto"/>
            <w:sz w:val="20"/>
            <w:szCs w:val="20"/>
            <w:lang w:eastAsia="fr-FR"/>
          </w:rPr>
          <w:t>vpautre@leem.org</w:t>
        </w:r>
      </w:hyperlink>
      <w:r w:rsidR="001460C7" w:rsidRPr="00F56584">
        <w:rPr>
          <w:rFonts w:eastAsia="Times New Roman" w:cs="Times New Roman"/>
          <w:bCs/>
          <w:iCs/>
          <w:sz w:val="20"/>
          <w:szCs w:val="20"/>
          <w:lang w:eastAsia="fr-FR"/>
        </w:rPr>
        <w:t xml:space="preserve"> </w:t>
      </w:r>
      <w:r>
        <w:rPr>
          <w:rFonts w:eastAsia="Times New Roman" w:cs="Times New Roman"/>
          <w:bCs/>
          <w:iCs/>
          <w:sz w:val="20"/>
          <w:szCs w:val="20"/>
          <w:lang w:eastAsia="fr-FR"/>
        </w:rPr>
        <w:t xml:space="preserve">/Jean-Clément </w:t>
      </w:r>
      <w:proofErr w:type="spellStart"/>
      <w:r>
        <w:rPr>
          <w:rFonts w:eastAsia="Times New Roman" w:cs="Times New Roman"/>
          <w:bCs/>
          <w:iCs/>
          <w:sz w:val="20"/>
          <w:szCs w:val="20"/>
          <w:lang w:eastAsia="fr-FR"/>
        </w:rPr>
        <w:t>Vergeau</w:t>
      </w:r>
      <w:proofErr w:type="spellEnd"/>
      <w:r>
        <w:rPr>
          <w:rFonts w:eastAsia="Times New Roman" w:cs="Times New Roman"/>
          <w:bCs/>
          <w:iCs/>
          <w:sz w:val="20"/>
          <w:szCs w:val="20"/>
          <w:lang w:eastAsia="fr-FR"/>
        </w:rPr>
        <w:t xml:space="preserve"> –</w:t>
      </w:r>
      <w:r w:rsidR="00B2751F">
        <w:rPr>
          <w:rFonts w:eastAsia="Times New Roman" w:cs="Times New Roman"/>
          <w:bCs/>
          <w:iCs/>
          <w:sz w:val="20"/>
          <w:szCs w:val="20"/>
          <w:lang w:eastAsia="fr-FR"/>
        </w:rPr>
        <w:t xml:space="preserve">01.45.03.86.82 - </w:t>
      </w:r>
      <w:hyperlink r:id="rId12" w:history="1">
        <w:r w:rsidR="00B2751F" w:rsidRPr="00B2751F">
          <w:rPr>
            <w:rStyle w:val="Lienhypertexte"/>
            <w:rFonts w:eastAsia="Times New Roman" w:cs="Times New Roman"/>
            <w:bCs/>
            <w:iCs/>
            <w:color w:val="auto"/>
            <w:sz w:val="20"/>
            <w:szCs w:val="20"/>
            <w:lang w:eastAsia="fr-FR"/>
          </w:rPr>
          <w:t>jcvergeau@leem.org</w:t>
        </w:r>
      </w:hyperlink>
    </w:p>
    <w:p w:rsidR="00B2751F" w:rsidRDefault="00B2751F" w:rsidP="00A363E9">
      <w:pPr>
        <w:tabs>
          <w:tab w:val="left" w:pos="9070"/>
        </w:tabs>
        <w:spacing w:after="0" w:line="240" w:lineRule="auto"/>
        <w:ind w:right="304"/>
        <w:jc w:val="both"/>
        <w:rPr>
          <w:rFonts w:eastAsia="Times New Roman" w:cs="Times New Roman"/>
          <w:bCs/>
          <w:iCs/>
          <w:sz w:val="20"/>
          <w:szCs w:val="20"/>
          <w:lang w:eastAsia="fr-FR"/>
        </w:rPr>
      </w:pPr>
      <w:bookmarkStart w:id="0" w:name="_GoBack"/>
      <w:bookmarkEnd w:id="0"/>
    </w:p>
    <w:p w:rsidR="00623F94" w:rsidRPr="00F56584" w:rsidRDefault="000107F6" w:rsidP="00A363E9">
      <w:pPr>
        <w:spacing w:line="240" w:lineRule="auto"/>
        <w:rPr>
          <w:rFonts w:eastAsia="Times New Roman" w:cs="Times New Roman"/>
          <w:b/>
          <w:bCs/>
          <w:iCs/>
          <w:sz w:val="20"/>
          <w:szCs w:val="20"/>
          <w:u w:val="single"/>
          <w:lang w:eastAsia="fr-FR"/>
        </w:rPr>
      </w:pPr>
      <w:r w:rsidRPr="00F56584">
        <w:rPr>
          <w:rFonts w:eastAsia="Times New Roman" w:cs="Times New Roman"/>
          <w:b/>
          <w:bCs/>
          <w:iCs/>
          <w:sz w:val="20"/>
          <w:szCs w:val="20"/>
          <w:u w:val="single"/>
          <w:lang w:eastAsia="fr-FR"/>
        </w:rPr>
        <w:t xml:space="preserve">Contact Presse </w:t>
      </w:r>
      <w:proofErr w:type="spellStart"/>
      <w:r w:rsidRPr="00F56584">
        <w:rPr>
          <w:rFonts w:eastAsia="Times New Roman" w:cs="Times New Roman"/>
          <w:b/>
          <w:bCs/>
          <w:iCs/>
          <w:sz w:val="20"/>
          <w:szCs w:val="20"/>
          <w:u w:val="single"/>
          <w:lang w:eastAsia="fr-FR"/>
        </w:rPr>
        <w:t>Polepharma</w:t>
      </w:r>
      <w:proofErr w:type="spellEnd"/>
      <w:r w:rsidRPr="00F56584">
        <w:rPr>
          <w:rFonts w:eastAsia="Times New Roman" w:cs="Times New Roman"/>
          <w:b/>
          <w:bCs/>
          <w:iCs/>
          <w:sz w:val="20"/>
          <w:szCs w:val="20"/>
          <w:u w:val="single"/>
          <w:lang w:eastAsia="fr-FR"/>
        </w:rPr>
        <w:t> :</w:t>
      </w:r>
      <w:r w:rsidR="00F56584">
        <w:rPr>
          <w:rFonts w:eastAsia="Times New Roman" w:cs="Times New Roman"/>
          <w:b/>
          <w:bCs/>
          <w:iCs/>
          <w:sz w:val="20"/>
          <w:szCs w:val="20"/>
          <w:u w:val="single"/>
          <w:lang w:eastAsia="fr-FR"/>
        </w:rPr>
        <w:t xml:space="preserve"> </w:t>
      </w:r>
      <w:r w:rsidRPr="00F56584">
        <w:rPr>
          <w:sz w:val="20"/>
          <w:szCs w:val="20"/>
        </w:rPr>
        <w:t xml:space="preserve">Caroline Villedieu – Tél : 02 37 20 24 24 – </w:t>
      </w:r>
      <w:hyperlink r:id="rId13" w:history="1">
        <w:r w:rsidRPr="00655D9B">
          <w:rPr>
            <w:rStyle w:val="Lienhypertexte"/>
            <w:color w:val="auto"/>
            <w:sz w:val="20"/>
            <w:szCs w:val="20"/>
          </w:rPr>
          <w:t>caroline.villedieu@polepharma.com</w:t>
        </w:r>
      </w:hyperlink>
      <w:r w:rsidRPr="00655D9B">
        <w:rPr>
          <w:sz w:val="20"/>
          <w:szCs w:val="20"/>
        </w:rPr>
        <w:t xml:space="preserve"> </w:t>
      </w:r>
    </w:p>
    <w:sectPr w:rsidR="00623F94" w:rsidRPr="00F56584" w:rsidSect="00CE41DA">
      <w:pgSz w:w="11906" w:h="16838"/>
      <w:pgMar w:top="1134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62380"/>
    <w:multiLevelType w:val="hybridMultilevel"/>
    <w:tmpl w:val="057257CE"/>
    <w:lvl w:ilvl="0" w:tplc="040C000B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F25148"/>
    <w:multiLevelType w:val="hybridMultilevel"/>
    <w:tmpl w:val="2FBCC74C"/>
    <w:lvl w:ilvl="0" w:tplc="D3223D3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6E66F8"/>
    <w:multiLevelType w:val="hybridMultilevel"/>
    <w:tmpl w:val="FA5E8946"/>
    <w:lvl w:ilvl="0" w:tplc="B33CBB7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29C"/>
    <w:rsid w:val="0000576F"/>
    <w:rsid w:val="000107F6"/>
    <w:rsid w:val="00010C00"/>
    <w:rsid w:val="00017A2C"/>
    <w:rsid w:val="00030ED2"/>
    <w:rsid w:val="000C04C9"/>
    <w:rsid w:val="000C3BA8"/>
    <w:rsid w:val="000C7981"/>
    <w:rsid w:val="00106E99"/>
    <w:rsid w:val="001104D2"/>
    <w:rsid w:val="00117622"/>
    <w:rsid w:val="00130F00"/>
    <w:rsid w:val="001460C7"/>
    <w:rsid w:val="001615FC"/>
    <w:rsid w:val="00162B54"/>
    <w:rsid w:val="00244C4A"/>
    <w:rsid w:val="002963C8"/>
    <w:rsid w:val="002C7333"/>
    <w:rsid w:val="003367FA"/>
    <w:rsid w:val="003E1A68"/>
    <w:rsid w:val="00404F02"/>
    <w:rsid w:val="004156D2"/>
    <w:rsid w:val="00442F02"/>
    <w:rsid w:val="00474981"/>
    <w:rsid w:val="004910BD"/>
    <w:rsid w:val="004932B8"/>
    <w:rsid w:val="0049550B"/>
    <w:rsid w:val="004A1E7B"/>
    <w:rsid w:val="00512333"/>
    <w:rsid w:val="005178D1"/>
    <w:rsid w:val="005370B5"/>
    <w:rsid w:val="005B17D9"/>
    <w:rsid w:val="005B7BB8"/>
    <w:rsid w:val="005C75A4"/>
    <w:rsid w:val="00615FD5"/>
    <w:rsid w:val="00623F94"/>
    <w:rsid w:val="00655D9B"/>
    <w:rsid w:val="006B01C5"/>
    <w:rsid w:val="006E7682"/>
    <w:rsid w:val="006F21B5"/>
    <w:rsid w:val="007136EB"/>
    <w:rsid w:val="00757BEB"/>
    <w:rsid w:val="0077675C"/>
    <w:rsid w:val="0080346A"/>
    <w:rsid w:val="0082691F"/>
    <w:rsid w:val="00830D35"/>
    <w:rsid w:val="00837F80"/>
    <w:rsid w:val="00877A61"/>
    <w:rsid w:val="0089421E"/>
    <w:rsid w:val="008D4DE7"/>
    <w:rsid w:val="00905A89"/>
    <w:rsid w:val="00920F46"/>
    <w:rsid w:val="00940B89"/>
    <w:rsid w:val="009671F9"/>
    <w:rsid w:val="00967D1F"/>
    <w:rsid w:val="009E7734"/>
    <w:rsid w:val="009F1950"/>
    <w:rsid w:val="009F1D95"/>
    <w:rsid w:val="009F3A00"/>
    <w:rsid w:val="00A30A01"/>
    <w:rsid w:val="00A30A23"/>
    <w:rsid w:val="00A363E9"/>
    <w:rsid w:val="00A426B1"/>
    <w:rsid w:val="00A74D39"/>
    <w:rsid w:val="00AB3E70"/>
    <w:rsid w:val="00AD201A"/>
    <w:rsid w:val="00AE0460"/>
    <w:rsid w:val="00AE17BC"/>
    <w:rsid w:val="00B2751F"/>
    <w:rsid w:val="00B3045D"/>
    <w:rsid w:val="00B47940"/>
    <w:rsid w:val="00B64472"/>
    <w:rsid w:val="00B76FA6"/>
    <w:rsid w:val="00B97FF7"/>
    <w:rsid w:val="00BA5CC9"/>
    <w:rsid w:val="00BC2BB0"/>
    <w:rsid w:val="00BD5A08"/>
    <w:rsid w:val="00BF0803"/>
    <w:rsid w:val="00BF1A04"/>
    <w:rsid w:val="00C03C75"/>
    <w:rsid w:val="00C27D0D"/>
    <w:rsid w:val="00C42E87"/>
    <w:rsid w:val="00C549B1"/>
    <w:rsid w:val="00C94276"/>
    <w:rsid w:val="00CE41DA"/>
    <w:rsid w:val="00D2553F"/>
    <w:rsid w:val="00D32253"/>
    <w:rsid w:val="00DA43B4"/>
    <w:rsid w:val="00DB4201"/>
    <w:rsid w:val="00DF103E"/>
    <w:rsid w:val="00E0549E"/>
    <w:rsid w:val="00E24628"/>
    <w:rsid w:val="00E31EED"/>
    <w:rsid w:val="00E87399"/>
    <w:rsid w:val="00EE5911"/>
    <w:rsid w:val="00F264FA"/>
    <w:rsid w:val="00F3129C"/>
    <w:rsid w:val="00F46D32"/>
    <w:rsid w:val="00F56584"/>
    <w:rsid w:val="00F7673A"/>
    <w:rsid w:val="00F92A3D"/>
    <w:rsid w:val="00F96F98"/>
    <w:rsid w:val="00FD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31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129C"/>
    <w:rPr>
      <w:rFonts w:ascii="Tahoma" w:hAnsi="Tahoma" w:cs="Tahoma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3129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3129C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F3129C"/>
    <w:rPr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D26F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460C7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C42E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E773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E773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31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129C"/>
    <w:rPr>
      <w:rFonts w:ascii="Tahoma" w:hAnsi="Tahoma" w:cs="Tahoma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3129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3129C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F3129C"/>
    <w:rPr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D26F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460C7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C42E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E773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E77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4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aroline.villedieu@polepharma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jcvergeau@leem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pautre@leem.or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bou@leem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eem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5CC4F-91B6-4E3A-86A8-D94B3A2F8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971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VALCKE Olivier</dc:creator>
  <cp:lastModifiedBy>PAUTRE Virginie</cp:lastModifiedBy>
  <cp:revision>15</cp:revision>
  <cp:lastPrinted>2017-06-14T09:05:00Z</cp:lastPrinted>
  <dcterms:created xsi:type="dcterms:W3CDTF">2017-06-13T10:29:00Z</dcterms:created>
  <dcterms:modified xsi:type="dcterms:W3CDTF">2017-06-14T09:14:00Z</dcterms:modified>
</cp:coreProperties>
</file>