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1D3" w:rsidRDefault="005701D3" w:rsidP="00CA3218">
      <w:pPr>
        <w:rPr>
          <w:rFonts w:eastAsia="Times New Roman" w:cs="Times New Roman"/>
          <w:b/>
          <w:color w:val="0070C0"/>
          <w:sz w:val="24"/>
          <w:szCs w:val="24"/>
          <w:lang w:eastAsia="fr-FR"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191D140D" wp14:editId="0B96F79D">
            <wp:simplePos x="0" y="0"/>
            <wp:positionH relativeFrom="margin">
              <wp:posOffset>4227195</wp:posOffset>
            </wp:positionH>
            <wp:positionV relativeFrom="paragraph">
              <wp:posOffset>45720</wp:posOffset>
            </wp:positionV>
            <wp:extent cx="1350645" cy="1350645"/>
            <wp:effectExtent l="0" t="0" r="1905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Tulipe-nouvelle-versi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DC2" w:rsidRDefault="00A27DC2" w:rsidP="00CA3218">
      <w:pPr>
        <w:rPr>
          <w:b/>
          <w:i/>
        </w:rPr>
      </w:pPr>
      <w:r w:rsidRPr="00C01B6E">
        <w:rPr>
          <w:rFonts w:eastAsia="Times New Roman" w:cs="Times New Roman"/>
          <w:b/>
          <w:color w:val="0070C0"/>
          <w:sz w:val="24"/>
          <w:szCs w:val="24"/>
          <w:lang w:eastAsia="fr-FR"/>
        </w:rPr>
        <w:t xml:space="preserve">COMMUNIQUE DE PRESSE                                                                       Le </w:t>
      </w:r>
      <w:r w:rsidR="00AD2500">
        <w:rPr>
          <w:rFonts w:eastAsia="Times New Roman" w:cs="Times New Roman"/>
          <w:b/>
          <w:color w:val="0070C0"/>
          <w:sz w:val="24"/>
          <w:szCs w:val="24"/>
          <w:lang w:eastAsia="fr-FR"/>
        </w:rPr>
        <w:t>20</w:t>
      </w:r>
      <w:r w:rsidRPr="00C01B6E">
        <w:rPr>
          <w:rFonts w:eastAsia="Times New Roman" w:cs="Times New Roman"/>
          <w:b/>
          <w:color w:val="0070C0"/>
          <w:sz w:val="24"/>
          <w:szCs w:val="24"/>
          <w:lang w:eastAsia="fr-FR"/>
        </w:rPr>
        <w:t xml:space="preserve"> décembre 2017</w:t>
      </w:r>
    </w:p>
    <w:p w:rsidR="007221D6" w:rsidRDefault="00A27DC2" w:rsidP="00A27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0"/>
        </w:tabs>
        <w:spacing w:after="0"/>
        <w:ind w:right="304"/>
        <w:jc w:val="center"/>
        <w:rPr>
          <w:rFonts w:eastAsia="Times New Roman" w:cs="Times New Roman"/>
          <w:b/>
          <w:color w:val="0070C0"/>
          <w:sz w:val="32"/>
          <w:szCs w:val="32"/>
          <w:lang w:eastAsia="fr-FR"/>
        </w:rPr>
      </w:pPr>
      <w:r>
        <w:rPr>
          <w:rFonts w:eastAsia="Times New Roman" w:cs="Times New Roman"/>
          <w:b/>
          <w:color w:val="E36C0A" w:themeColor="accent6" w:themeShade="BF"/>
          <w:sz w:val="28"/>
          <w:szCs w:val="28"/>
          <w:lang w:eastAsia="fr-FR"/>
        </w:rPr>
        <w:br/>
      </w:r>
      <w:r w:rsidR="007221D6">
        <w:rPr>
          <w:rFonts w:eastAsia="Times New Roman" w:cs="Times New Roman"/>
          <w:b/>
          <w:color w:val="0070C0"/>
          <w:sz w:val="32"/>
          <w:szCs w:val="32"/>
          <w:lang w:eastAsia="fr-FR"/>
        </w:rPr>
        <w:t xml:space="preserve">L’association </w:t>
      </w:r>
      <w:r w:rsidRPr="00C01B6E">
        <w:rPr>
          <w:rFonts w:eastAsia="Times New Roman" w:cs="Times New Roman"/>
          <w:b/>
          <w:color w:val="0070C0"/>
          <w:sz w:val="32"/>
          <w:szCs w:val="32"/>
          <w:lang w:eastAsia="fr-FR"/>
        </w:rPr>
        <w:t xml:space="preserve">Tulipe </w:t>
      </w:r>
      <w:r w:rsidR="007221D6">
        <w:rPr>
          <w:rFonts w:eastAsia="Times New Roman" w:cs="Times New Roman"/>
          <w:b/>
          <w:color w:val="0070C0"/>
          <w:sz w:val="32"/>
          <w:szCs w:val="32"/>
          <w:lang w:eastAsia="fr-FR"/>
        </w:rPr>
        <w:t xml:space="preserve">devient partenaire </w:t>
      </w:r>
    </w:p>
    <w:p w:rsidR="00A27DC2" w:rsidRPr="00C01B6E" w:rsidRDefault="007221D6" w:rsidP="00A27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0"/>
        </w:tabs>
        <w:spacing w:after="0"/>
        <w:ind w:right="304"/>
        <w:jc w:val="center"/>
        <w:rPr>
          <w:rFonts w:eastAsia="Times New Roman" w:cs="Times New Roman"/>
          <w:b/>
          <w:color w:val="0070C0"/>
          <w:sz w:val="32"/>
          <w:szCs w:val="32"/>
          <w:lang w:eastAsia="fr-FR"/>
        </w:rPr>
      </w:pPr>
      <w:r>
        <w:rPr>
          <w:rFonts w:eastAsia="Times New Roman" w:cs="Times New Roman"/>
          <w:b/>
          <w:color w:val="0070C0"/>
          <w:sz w:val="32"/>
          <w:szCs w:val="32"/>
          <w:lang w:eastAsia="fr-FR"/>
        </w:rPr>
        <w:t>du</w:t>
      </w:r>
      <w:r w:rsidR="00A27DC2" w:rsidRPr="00C01B6E">
        <w:rPr>
          <w:rFonts w:eastAsia="Times New Roman" w:cs="Times New Roman"/>
          <w:b/>
          <w:color w:val="0070C0"/>
          <w:sz w:val="32"/>
          <w:szCs w:val="32"/>
          <w:lang w:eastAsia="fr-FR"/>
        </w:rPr>
        <w:t xml:space="preserve"> Ministère de l’Europe et des Affaires Etrangères</w:t>
      </w:r>
    </w:p>
    <w:p w:rsidR="00A27DC2" w:rsidRDefault="00A27DC2" w:rsidP="00A27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0"/>
        </w:tabs>
        <w:spacing w:after="0"/>
        <w:ind w:right="304"/>
        <w:jc w:val="center"/>
        <w:rPr>
          <w:rFonts w:eastAsia="Times New Roman" w:cs="Times New Roman"/>
          <w:b/>
          <w:color w:val="E36C0A" w:themeColor="accent6" w:themeShade="BF"/>
          <w:sz w:val="32"/>
          <w:szCs w:val="32"/>
          <w:lang w:eastAsia="fr-FR"/>
        </w:rPr>
      </w:pPr>
    </w:p>
    <w:p w:rsidR="00A27DC2" w:rsidRDefault="00A27DC2" w:rsidP="00A27DC2">
      <w:pPr>
        <w:tabs>
          <w:tab w:val="left" w:pos="9070"/>
        </w:tabs>
        <w:spacing w:after="0"/>
        <w:ind w:right="304"/>
        <w:jc w:val="center"/>
        <w:rPr>
          <w:rFonts w:eastAsia="Times New Roman" w:cs="Times New Roman"/>
          <w:b/>
          <w:color w:val="E36C0A" w:themeColor="accent6" w:themeShade="BF"/>
          <w:sz w:val="32"/>
          <w:szCs w:val="32"/>
          <w:lang w:eastAsia="fr-FR"/>
        </w:rPr>
      </w:pPr>
    </w:p>
    <w:p w:rsidR="00D44273" w:rsidRPr="00BD06BC" w:rsidRDefault="00A27DC2" w:rsidP="00A27DC2">
      <w:pPr>
        <w:tabs>
          <w:tab w:val="left" w:pos="9070"/>
        </w:tabs>
        <w:spacing w:after="0"/>
        <w:ind w:right="304"/>
        <w:jc w:val="both"/>
        <w:rPr>
          <w:rFonts w:eastAsia="Times New Roman" w:cs="Times New Roman"/>
          <w:sz w:val="24"/>
          <w:szCs w:val="24"/>
          <w:lang w:eastAsia="fr-FR"/>
        </w:rPr>
      </w:pPr>
      <w:r w:rsidRPr="00BD06BC">
        <w:rPr>
          <w:rFonts w:eastAsia="Times New Roman" w:cs="Times New Roman"/>
          <w:b/>
          <w:sz w:val="24"/>
          <w:szCs w:val="24"/>
          <w:lang w:eastAsia="fr-FR"/>
        </w:rPr>
        <w:t>Michel Ginestet, président de</w:t>
      </w:r>
      <w:r w:rsidR="00ED68A2">
        <w:rPr>
          <w:rFonts w:eastAsia="Times New Roman" w:cs="Times New Roman"/>
          <w:b/>
          <w:sz w:val="24"/>
          <w:szCs w:val="24"/>
          <w:lang w:eastAsia="fr-FR"/>
        </w:rPr>
        <w:t xml:space="preserve"> l’association</w:t>
      </w:r>
      <w:r w:rsidRPr="00BD06BC">
        <w:rPr>
          <w:rFonts w:eastAsia="Times New Roman" w:cs="Times New Roman"/>
          <w:b/>
          <w:sz w:val="24"/>
          <w:szCs w:val="24"/>
          <w:lang w:eastAsia="fr-FR"/>
        </w:rPr>
        <w:t xml:space="preserve"> Tulipe, </w:t>
      </w:r>
      <w:r w:rsidR="00AD2500">
        <w:rPr>
          <w:rFonts w:eastAsia="Times New Roman" w:cs="Times New Roman"/>
          <w:b/>
          <w:sz w:val="24"/>
          <w:szCs w:val="24"/>
          <w:lang w:eastAsia="fr-FR"/>
        </w:rPr>
        <w:t>a signé le 19 décembre 2017</w:t>
      </w:r>
      <w:r w:rsidR="00927BCB">
        <w:rPr>
          <w:rFonts w:eastAsia="Times New Roman" w:cs="Times New Roman"/>
          <w:b/>
          <w:sz w:val="24"/>
          <w:szCs w:val="24"/>
          <w:lang w:eastAsia="fr-FR"/>
        </w:rPr>
        <w:t xml:space="preserve">, </w:t>
      </w:r>
      <w:r w:rsidRPr="00BD06BC">
        <w:rPr>
          <w:rFonts w:eastAsia="Times New Roman" w:cs="Times New Roman"/>
          <w:b/>
          <w:sz w:val="24"/>
          <w:szCs w:val="24"/>
          <w:lang w:eastAsia="fr-FR"/>
        </w:rPr>
        <w:t>une convention de partenariat avec Jean</w:t>
      </w:r>
      <w:r w:rsidR="007221D6">
        <w:rPr>
          <w:rFonts w:eastAsia="Times New Roman" w:cs="Times New Roman"/>
          <w:b/>
          <w:sz w:val="24"/>
          <w:szCs w:val="24"/>
          <w:lang w:eastAsia="fr-FR"/>
        </w:rPr>
        <w:t>-</w:t>
      </w:r>
      <w:r w:rsidRPr="00BD06BC">
        <w:rPr>
          <w:rFonts w:eastAsia="Times New Roman" w:cs="Times New Roman"/>
          <w:b/>
          <w:sz w:val="24"/>
          <w:szCs w:val="24"/>
          <w:lang w:eastAsia="fr-FR"/>
        </w:rPr>
        <w:t xml:space="preserve">Yves Le Drian, Ministre de l’Europe et des Affaires Etrangères. Cette convention lie désormais Tulipe au Centre de Crise, cellule opérationnelle du Ministère </w:t>
      </w:r>
      <w:r w:rsidR="0032519E" w:rsidRPr="0032519E">
        <w:rPr>
          <w:rFonts w:eastAsia="Times New Roman" w:cs="Times New Roman"/>
          <w:b/>
          <w:sz w:val="24"/>
          <w:szCs w:val="24"/>
          <w:lang w:eastAsia="fr-FR"/>
        </w:rPr>
        <w:t>assurant la coordination de la réponse française</w:t>
      </w:r>
      <w:r w:rsidR="0032519E">
        <w:rPr>
          <w:b/>
          <w:bCs/>
          <w:color w:val="FF0000"/>
          <w:sz w:val="24"/>
          <w:szCs w:val="24"/>
          <w:lang w:eastAsia="fr-FR"/>
        </w:rPr>
        <w:t xml:space="preserve"> </w:t>
      </w:r>
      <w:r w:rsidRPr="00BD06BC">
        <w:rPr>
          <w:rFonts w:eastAsia="Times New Roman" w:cs="Times New Roman"/>
          <w:b/>
          <w:sz w:val="24"/>
          <w:szCs w:val="24"/>
          <w:lang w:eastAsia="fr-FR"/>
        </w:rPr>
        <w:t>aux situatio</w:t>
      </w:r>
      <w:bookmarkStart w:id="0" w:name="_GoBack"/>
      <w:bookmarkEnd w:id="0"/>
      <w:r w:rsidRPr="00BD06BC">
        <w:rPr>
          <w:rFonts w:eastAsia="Times New Roman" w:cs="Times New Roman"/>
          <w:b/>
          <w:sz w:val="24"/>
          <w:szCs w:val="24"/>
          <w:lang w:eastAsia="fr-FR"/>
        </w:rPr>
        <w:t>ns de crises humanitaires à l'étranger</w:t>
      </w:r>
      <w:r w:rsidR="004E4E80">
        <w:rPr>
          <w:rFonts w:eastAsia="Times New Roman" w:cs="Times New Roman"/>
          <w:b/>
          <w:sz w:val="24"/>
          <w:szCs w:val="24"/>
          <w:lang w:eastAsia="fr-FR"/>
        </w:rPr>
        <w:t>,</w:t>
      </w:r>
      <w:r w:rsidRPr="00BD06BC">
        <w:rPr>
          <w:rFonts w:eastAsia="Times New Roman" w:cs="Times New Roman"/>
          <w:b/>
          <w:sz w:val="24"/>
          <w:szCs w:val="24"/>
          <w:lang w:eastAsia="fr-FR"/>
        </w:rPr>
        <w:t xml:space="preserve"> depuis 2008. </w:t>
      </w:r>
    </w:p>
    <w:p w:rsidR="00D44273" w:rsidRPr="00A27DC2" w:rsidRDefault="00D44273" w:rsidP="00A27DC2">
      <w:pPr>
        <w:tabs>
          <w:tab w:val="left" w:pos="9070"/>
        </w:tabs>
        <w:spacing w:after="0"/>
        <w:ind w:right="304"/>
        <w:jc w:val="both"/>
        <w:rPr>
          <w:rFonts w:eastAsia="Times New Roman" w:cs="Times New Roman"/>
          <w:b/>
          <w:sz w:val="28"/>
          <w:szCs w:val="28"/>
          <w:lang w:eastAsia="fr-FR"/>
        </w:rPr>
      </w:pPr>
    </w:p>
    <w:p w:rsidR="00456766" w:rsidRDefault="007221D6" w:rsidP="00D44273">
      <w:pPr>
        <w:jc w:val="both"/>
      </w:pPr>
      <w:r>
        <w:t>Tulipe est l’a</w:t>
      </w:r>
      <w:r w:rsidR="00927BCB">
        <w:t>ssociation d’urgence et de solidarité internationale des entreprises de santé</w:t>
      </w:r>
      <w:r>
        <w:t>. Elle</w:t>
      </w:r>
      <w:r w:rsidR="00456766">
        <w:t xml:space="preserve"> </w:t>
      </w:r>
      <w:r w:rsidR="00AD2500">
        <w:t>devient, par cette signature,</w:t>
      </w:r>
      <w:r w:rsidR="00456766">
        <w:t xml:space="preserve"> </w:t>
      </w:r>
      <w:r w:rsidR="008C6634">
        <w:t>la principale source d’approvisionnement</w:t>
      </w:r>
      <w:r w:rsidR="00456766">
        <w:t xml:space="preserve"> en produits médicaux </w:t>
      </w:r>
      <w:r>
        <w:t xml:space="preserve">du </w:t>
      </w:r>
      <w:r w:rsidRPr="007221D6">
        <w:t>Centre de Crise</w:t>
      </w:r>
      <w:r>
        <w:t xml:space="preserve"> du </w:t>
      </w:r>
      <w:r w:rsidRPr="007221D6">
        <w:t>Ministre de l’Europe et des Affaires Etrangères</w:t>
      </w:r>
      <w:r w:rsidR="00456766">
        <w:t xml:space="preserve">. </w:t>
      </w:r>
      <w:r>
        <w:t>Cette cellule d’action humanitaire</w:t>
      </w:r>
      <w:r w:rsidR="00AD2500">
        <w:t xml:space="preserve"> du Ministère</w:t>
      </w:r>
      <w:r w:rsidR="00456766">
        <w:t xml:space="preserve"> </w:t>
      </w:r>
      <w:r>
        <w:t>assurera</w:t>
      </w:r>
      <w:r w:rsidR="00456766">
        <w:t xml:space="preserve"> le bon acheminement et la bonne utilisation de ces produits dans les contextes de crises sanitaires à travers le monde.</w:t>
      </w:r>
    </w:p>
    <w:p w:rsidR="00927BCB" w:rsidRDefault="00ED68A2" w:rsidP="00ED68A2">
      <w:pPr>
        <w:jc w:val="both"/>
      </w:pPr>
      <w:r>
        <w:t>La convention signée entre Tulipe et le Ministère fait suite à un premier</w:t>
      </w:r>
      <w:r w:rsidR="00927BCB">
        <w:t xml:space="preserve"> partenariat initié en septembre dernier. Tulipe avait alors effectué une donation, à travers le Centre de Crise, à destination de la Dominique, suite au passage de l’ouragan Maria dans les </w:t>
      </w:r>
      <w:r w:rsidR="00432AAD">
        <w:t>C</w:t>
      </w:r>
      <w:r w:rsidR="00927BCB">
        <w:t>araïbes.</w:t>
      </w:r>
    </w:p>
    <w:p w:rsidR="00AB7854" w:rsidRDefault="00C01B6E" w:rsidP="00C01B6E">
      <w:pPr>
        <w:jc w:val="both"/>
      </w:pPr>
      <w:r w:rsidRPr="00C01B6E">
        <w:t>Créée en 1982 et motivée par le constat que l’aide humanitaire internationale a besoin de médicaments et d’équipements</w:t>
      </w:r>
      <w:r>
        <w:t xml:space="preserve"> </w:t>
      </w:r>
      <w:r w:rsidRPr="00C01B6E">
        <w:t>médico-chirurgicaux, Tulipe est</w:t>
      </w:r>
      <w:r w:rsidR="007221D6">
        <w:t xml:space="preserve"> une o</w:t>
      </w:r>
      <w:r w:rsidR="00867A52" w:rsidRPr="00867A52">
        <w:t>rganisation non gouvernementale</w:t>
      </w:r>
      <w:r w:rsidR="007221D6">
        <w:t>. Elle</w:t>
      </w:r>
      <w:r w:rsidR="00867A52">
        <w:t xml:space="preserve"> </w:t>
      </w:r>
      <w:r w:rsidR="00867A52" w:rsidRPr="00867A52">
        <w:t>fédère les dons des entreprises de santé pour répondre, en urgence, aux besoins des populations en détresse, lors de crises sanitaires aiguës, de catastrophes naturelles et de conflits.</w:t>
      </w:r>
      <w:r w:rsidR="00867A52">
        <w:t xml:space="preserve"> </w:t>
      </w:r>
    </w:p>
    <w:p w:rsidR="00A27DC2" w:rsidRDefault="00867A52" w:rsidP="00C01B6E">
      <w:pPr>
        <w:jc w:val="both"/>
      </w:pPr>
      <w:r w:rsidRPr="00867A52">
        <w:t>Son intervention prend la forme d’une mise à disposition, dans des délais très courts, de kits d’urgence de produits de santé neufs, adaptés aux besoins du terrain.</w:t>
      </w:r>
      <w:r>
        <w:t xml:space="preserve"> </w:t>
      </w:r>
      <w:r w:rsidRPr="00867A52">
        <w:t xml:space="preserve">En </w:t>
      </w:r>
      <w:r w:rsidR="00AB7854" w:rsidRPr="00AB7854">
        <w:t>201</w:t>
      </w:r>
      <w:r w:rsidR="00AB7854">
        <w:t>6</w:t>
      </w:r>
      <w:r w:rsidRPr="00867A52">
        <w:t xml:space="preserve">, </w:t>
      </w:r>
      <w:r w:rsidR="002C3A8B" w:rsidRPr="002C3A8B">
        <w:t>3</w:t>
      </w:r>
      <w:r w:rsidRPr="002C3A8B">
        <w:t>6 tonnes de produits de santé ont été confié</w:t>
      </w:r>
      <w:r w:rsidR="00432AAD">
        <w:t>e</w:t>
      </w:r>
      <w:r w:rsidRPr="002C3A8B">
        <w:t xml:space="preserve">s </w:t>
      </w:r>
      <w:r w:rsidR="00AD2500" w:rsidRPr="002C3A8B">
        <w:t xml:space="preserve">à </w:t>
      </w:r>
      <w:r w:rsidRPr="002C3A8B">
        <w:t>22 ONG partenaires</w:t>
      </w:r>
      <w:r w:rsidRPr="00867A52">
        <w:t xml:space="preserve"> opérant dans les</w:t>
      </w:r>
      <w:r>
        <w:t xml:space="preserve"> </w:t>
      </w:r>
      <w:r w:rsidRPr="00867A52">
        <w:t>pays en crise, et cel</w:t>
      </w:r>
      <w:r w:rsidR="00AB7854">
        <w:t>a grâce à la mobilisation des 5</w:t>
      </w:r>
      <w:r w:rsidR="004E4E80">
        <w:t>0</w:t>
      </w:r>
      <w:r>
        <w:t xml:space="preserve"> </w:t>
      </w:r>
      <w:r w:rsidRPr="00867A52">
        <w:t>entreprises de santé ou structures adhérentes à l’association.</w:t>
      </w:r>
    </w:p>
    <w:p w:rsidR="00867A52" w:rsidRDefault="00867A52" w:rsidP="00867A52">
      <w:pPr>
        <w:spacing w:after="0" w:line="240" w:lineRule="auto"/>
        <w:jc w:val="center"/>
        <w:rPr>
          <w:i/>
          <w:color w:val="0070C0"/>
        </w:rPr>
      </w:pPr>
      <w:r w:rsidRPr="00867A52">
        <w:rPr>
          <w:i/>
          <w:color w:val="0070C0"/>
        </w:rPr>
        <w:t xml:space="preserve">Retrouvez toutes les dernières informations sur : </w:t>
      </w:r>
      <w:hyperlink r:id="rId8" w:history="1">
        <w:r w:rsidR="005701D3" w:rsidRPr="0042454A">
          <w:rPr>
            <w:rStyle w:val="Lienhypertexte"/>
            <w:i/>
          </w:rPr>
          <w:t>www.tulipe.org</w:t>
        </w:r>
      </w:hyperlink>
    </w:p>
    <w:p w:rsidR="005701D3" w:rsidRPr="00867A52" w:rsidRDefault="005701D3" w:rsidP="00867A52">
      <w:pPr>
        <w:spacing w:after="0" w:line="240" w:lineRule="auto"/>
        <w:jc w:val="center"/>
        <w:rPr>
          <w:i/>
          <w:color w:val="0070C0"/>
        </w:rPr>
      </w:pPr>
      <w:r>
        <w:rPr>
          <w:i/>
          <w:color w:val="0070C0"/>
        </w:rPr>
        <w:t>--------------------------------------------------------------------------------------------------------------------------------------</w:t>
      </w:r>
    </w:p>
    <w:p w:rsidR="00A27DC2" w:rsidRDefault="00A27DC2" w:rsidP="00A27DC2">
      <w:pPr>
        <w:tabs>
          <w:tab w:val="left" w:pos="9070"/>
        </w:tabs>
        <w:spacing w:after="0"/>
        <w:ind w:right="304"/>
        <w:jc w:val="both"/>
        <w:rPr>
          <w:rFonts w:eastAsia="Times New Roman" w:cs="Times New Roman"/>
          <w:b/>
          <w:bCs/>
          <w:iCs/>
          <w:sz w:val="20"/>
          <w:szCs w:val="20"/>
          <w:u w:val="single"/>
          <w:lang w:eastAsia="fr-FR"/>
        </w:rPr>
      </w:pPr>
    </w:p>
    <w:p w:rsidR="00A27DC2" w:rsidRPr="00A27DC2" w:rsidRDefault="00A27DC2" w:rsidP="00A27DC2">
      <w:pPr>
        <w:tabs>
          <w:tab w:val="left" w:pos="9070"/>
        </w:tabs>
        <w:spacing w:after="0"/>
        <w:ind w:right="304"/>
        <w:jc w:val="both"/>
        <w:rPr>
          <w:rFonts w:eastAsia="Times New Roman" w:cs="Times New Roman"/>
          <w:b/>
          <w:bCs/>
          <w:iCs/>
          <w:sz w:val="20"/>
          <w:szCs w:val="20"/>
          <w:u w:val="single"/>
          <w:lang w:eastAsia="fr-FR"/>
        </w:rPr>
      </w:pPr>
      <w:r w:rsidRPr="00A27DC2">
        <w:rPr>
          <w:rFonts w:eastAsia="Times New Roman" w:cs="Times New Roman"/>
          <w:b/>
          <w:bCs/>
          <w:iCs/>
          <w:sz w:val="20"/>
          <w:szCs w:val="20"/>
          <w:u w:val="single"/>
          <w:lang w:eastAsia="fr-FR"/>
        </w:rPr>
        <w:t>Contacts Presse :</w:t>
      </w:r>
      <w:r w:rsidRPr="00A27DC2">
        <w:rPr>
          <w:rFonts w:eastAsia="Times New Roman" w:cs="Times New Roman"/>
          <w:b/>
          <w:bCs/>
          <w:iCs/>
          <w:sz w:val="20"/>
          <w:szCs w:val="20"/>
          <w:lang w:eastAsia="fr-FR"/>
        </w:rPr>
        <w:tab/>
      </w:r>
      <w:r w:rsidRPr="00A27DC2">
        <w:rPr>
          <w:rFonts w:eastAsia="Times New Roman" w:cs="Times New Roman"/>
          <w:b/>
          <w:bCs/>
          <w:iCs/>
          <w:sz w:val="20"/>
          <w:szCs w:val="20"/>
          <w:u w:val="single"/>
          <w:lang w:eastAsia="fr-FR"/>
        </w:rPr>
        <w:t xml:space="preserve"> </w:t>
      </w:r>
    </w:p>
    <w:p w:rsidR="002F4EE4" w:rsidRPr="003D6F40" w:rsidRDefault="00A27DC2" w:rsidP="003D6F40">
      <w:pPr>
        <w:tabs>
          <w:tab w:val="left" w:pos="9070"/>
        </w:tabs>
        <w:spacing w:after="0"/>
        <w:ind w:right="304"/>
        <w:jc w:val="both"/>
        <w:rPr>
          <w:rFonts w:eastAsia="Times New Roman" w:cs="Times New Roman"/>
          <w:bCs/>
          <w:iCs/>
          <w:sz w:val="20"/>
          <w:szCs w:val="20"/>
          <w:lang w:eastAsia="fr-FR"/>
        </w:rPr>
      </w:pPr>
      <w:r>
        <w:rPr>
          <w:rFonts w:eastAsia="Times New Roman" w:cs="Times New Roman"/>
          <w:bCs/>
          <w:iCs/>
          <w:sz w:val="20"/>
          <w:szCs w:val="20"/>
          <w:lang w:eastAsia="fr-FR"/>
        </w:rPr>
        <w:t xml:space="preserve">Stéphanie Bou – 01 45 03 88 38 – </w:t>
      </w:r>
      <w:hyperlink r:id="rId9" w:history="1">
        <w:r>
          <w:rPr>
            <w:rStyle w:val="Lienhypertexte"/>
            <w:rFonts w:eastAsia="Times New Roman" w:cs="Times New Roman"/>
            <w:bCs/>
            <w:iCs/>
            <w:sz w:val="20"/>
            <w:szCs w:val="20"/>
            <w:lang w:eastAsia="fr-FR"/>
          </w:rPr>
          <w:t>sbou@leem.org</w:t>
        </w:r>
      </w:hyperlink>
      <w:r>
        <w:rPr>
          <w:rFonts w:eastAsia="Times New Roman" w:cs="Times New Roman"/>
          <w:bCs/>
          <w:iCs/>
          <w:sz w:val="20"/>
          <w:szCs w:val="20"/>
          <w:lang w:eastAsia="fr-FR"/>
        </w:rPr>
        <w:t xml:space="preserve"> / Virginie Pautre - 01.45.03.88.87 - </w:t>
      </w:r>
      <w:hyperlink r:id="rId10" w:history="1">
        <w:r>
          <w:rPr>
            <w:rStyle w:val="Lienhypertexte"/>
            <w:rFonts w:eastAsia="Times New Roman" w:cs="Times New Roman"/>
            <w:bCs/>
            <w:iCs/>
            <w:sz w:val="20"/>
            <w:szCs w:val="20"/>
            <w:lang w:eastAsia="fr-FR"/>
          </w:rPr>
          <w:t>vpautre@leem.org</w:t>
        </w:r>
      </w:hyperlink>
      <w:r>
        <w:rPr>
          <w:rFonts w:eastAsia="Times New Roman" w:cs="Times New Roman"/>
          <w:bCs/>
          <w:iCs/>
          <w:sz w:val="20"/>
          <w:szCs w:val="20"/>
          <w:lang w:eastAsia="fr-FR"/>
        </w:rPr>
        <w:t xml:space="preserve"> / Jean-Clément Vergeau –01.45.03.86.82 - </w:t>
      </w:r>
      <w:hyperlink r:id="rId11" w:history="1">
        <w:r>
          <w:rPr>
            <w:rStyle w:val="Lienhypertexte"/>
            <w:rFonts w:eastAsia="Times New Roman" w:cs="Times New Roman"/>
            <w:bCs/>
            <w:iCs/>
            <w:sz w:val="20"/>
            <w:szCs w:val="20"/>
            <w:lang w:eastAsia="fr-FR"/>
          </w:rPr>
          <w:t>jcvergeau@leem.org</w:t>
        </w:r>
      </w:hyperlink>
    </w:p>
    <w:sectPr w:rsidR="002F4EE4" w:rsidRPr="003D6F40" w:rsidSect="005701D3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1D3" w:rsidRDefault="005701D3" w:rsidP="005701D3">
      <w:pPr>
        <w:spacing w:after="0" w:line="240" w:lineRule="auto"/>
      </w:pPr>
      <w:r>
        <w:separator/>
      </w:r>
    </w:p>
  </w:endnote>
  <w:endnote w:type="continuationSeparator" w:id="0">
    <w:p w:rsidR="005701D3" w:rsidRDefault="005701D3" w:rsidP="0057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1D3" w:rsidRDefault="005701D3" w:rsidP="005701D3">
      <w:pPr>
        <w:spacing w:after="0" w:line="240" w:lineRule="auto"/>
      </w:pPr>
      <w:r>
        <w:separator/>
      </w:r>
    </w:p>
  </w:footnote>
  <w:footnote w:type="continuationSeparator" w:id="0">
    <w:p w:rsidR="005701D3" w:rsidRDefault="005701D3" w:rsidP="005701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328"/>
    <w:rsid w:val="00010A14"/>
    <w:rsid w:val="000A41C2"/>
    <w:rsid w:val="000B4987"/>
    <w:rsid w:val="000D6AC2"/>
    <w:rsid w:val="000E1C33"/>
    <w:rsid w:val="00142328"/>
    <w:rsid w:val="001C38EC"/>
    <w:rsid w:val="002C3A8B"/>
    <w:rsid w:val="002F4EE4"/>
    <w:rsid w:val="0032519E"/>
    <w:rsid w:val="003D6F40"/>
    <w:rsid w:val="00432AAD"/>
    <w:rsid w:val="00456766"/>
    <w:rsid w:val="004E4E80"/>
    <w:rsid w:val="005701D3"/>
    <w:rsid w:val="00601FC1"/>
    <w:rsid w:val="007221D6"/>
    <w:rsid w:val="00867A52"/>
    <w:rsid w:val="00880C07"/>
    <w:rsid w:val="008C6634"/>
    <w:rsid w:val="008F2768"/>
    <w:rsid w:val="00927BCB"/>
    <w:rsid w:val="00952DDC"/>
    <w:rsid w:val="00A27DC2"/>
    <w:rsid w:val="00AB7854"/>
    <w:rsid w:val="00AD2500"/>
    <w:rsid w:val="00BD06BC"/>
    <w:rsid w:val="00C01B6E"/>
    <w:rsid w:val="00C0673B"/>
    <w:rsid w:val="00CA3218"/>
    <w:rsid w:val="00D44273"/>
    <w:rsid w:val="00E437E4"/>
    <w:rsid w:val="00ED68A2"/>
    <w:rsid w:val="00F36657"/>
    <w:rsid w:val="00FA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8CEC"/>
  <w15:docId w15:val="{D34A4AA1-4200-4734-8384-EDA57961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7DC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27DC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27DC2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5701D3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57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01D3"/>
  </w:style>
  <w:style w:type="paragraph" w:styleId="Pieddepage">
    <w:name w:val="footer"/>
    <w:basedOn w:val="Normal"/>
    <w:link w:val="PieddepageCar"/>
    <w:uiPriority w:val="99"/>
    <w:unhideWhenUsed/>
    <w:rsid w:val="0057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0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lip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cvergeau@leem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pautre@leem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bou@leem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732AF-BE40-4B8A-B385-ED2036F4B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LARIDAN</dc:creator>
  <cp:lastModifiedBy>Stéphanie BOU</cp:lastModifiedBy>
  <cp:revision>10</cp:revision>
  <cp:lastPrinted>2017-12-19T14:53:00Z</cp:lastPrinted>
  <dcterms:created xsi:type="dcterms:W3CDTF">2017-12-19T15:15:00Z</dcterms:created>
  <dcterms:modified xsi:type="dcterms:W3CDTF">2017-12-20T08:18:00Z</dcterms:modified>
</cp:coreProperties>
</file>